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Pr="005B35E5" w:rsidRDefault="0025106C" w:rsidP="005B35E5">
      <w:pPr>
        <w:pStyle w:val="1"/>
        <w:rPr>
          <w:color w:val="000000" w:themeColor="text1"/>
        </w:rPr>
      </w:pPr>
      <w:r w:rsidRPr="005B35E5">
        <w:rPr>
          <w:rFonts w:hint="eastAsia"/>
          <w:color w:val="000000" w:themeColor="text1"/>
        </w:rPr>
        <w:t>被糾正機關：</w:t>
      </w:r>
      <w:r w:rsidR="00937277" w:rsidRPr="005B35E5">
        <w:rPr>
          <w:rFonts w:hint="eastAsia"/>
          <w:color w:val="000000" w:themeColor="text1"/>
        </w:rPr>
        <w:t>衛生福利部</w:t>
      </w:r>
      <w:r w:rsidRPr="005B35E5">
        <w:rPr>
          <w:rFonts w:hint="eastAsia"/>
          <w:color w:val="000000" w:themeColor="text1"/>
        </w:rPr>
        <w:t>。</w:t>
      </w:r>
    </w:p>
    <w:p w:rsidR="00CF7EA7" w:rsidRPr="005B35E5" w:rsidRDefault="0025106C" w:rsidP="005B35E5">
      <w:pPr>
        <w:pStyle w:val="1"/>
        <w:rPr>
          <w:color w:val="000000" w:themeColor="text1"/>
        </w:rPr>
      </w:pPr>
      <w:r w:rsidRPr="005B35E5">
        <w:rPr>
          <w:rFonts w:hint="eastAsia"/>
          <w:color w:val="000000" w:themeColor="text1"/>
        </w:rPr>
        <w:t>案　　　由：</w:t>
      </w:r>
      <w:r w:rsidR="00C74300" w:rsidRPr="00937277">
        <w:rPr>
          <w:rFonts w:hint="eastAsia"/>
          <w:color w:val="000000" w:themeColor="text1"/>
          <w:kern w:val="0"/>
          <w:szCs w:val="48"/>
        </w:rPr>
        <w:t>本院</w:t>
      </w:r>
      <w:r w:rsidR="000B4CA9">
        <w:rPr>
          <w:rFonts w:hint="eastAsia"/>
          <w:color w:val="000000" w:themeColor="text1"/>
          <w:kern w:val="0"/>
          <w:szCs w:val="48"/>
        </w:rPr>
        <w:t>99年</w:t>
      </w:r>
      <w:r w:rsidR="00C74300" w:rsidRPr="00937277">
        <w:rPr>
          <w:rFonts w:hint="eastAsia"/>
          <w:color w:val="000000" w:themeColor="text1"/>
          <w:kern w:val="0"/>
          <w:szCs w:val="48"/>
        </w:rPr>
        <w:t>已提出調查報告要求</w:t>
      </w:r>
      <w:r w:rsidR="00ED7699">
        <w:rPr>
          <w:rFonts w:hint="eastAsia"/>
          <w:color w:val="000000" w:themeColor="text1"/>
          <w:kern w:val="0"/>
          <w:szCs w:val="48"/>
        </w:rPr>
        <w:t>衛生福利部</w:t>
      </w:r>
      <w:r w:rsidR="00C74300" w:rsidRPr="00937277">
        <w:rPr>
          <w:rFonts w:hint="eastAsia"/>
          <w:color w:val="000000" w:themeColor="text1"/>
          <w:kern w:val="0"/>
          <w:szCs w:val="48"/>
        </w:rPr>
        <w:t>改善麻醉醫師人力規範不足之情事，然迄今7年間（100年至106年），仍未改善，</w:t>
      </w:r>
      <w:r w:rsidR="000B4CA9">
        <w:rPr>
          <w:rFonts w:hint="eastAsia"/>
          <w:color w:val="000000" w:themeColor="text1"/>
          <w:kern w:val="0"/>
          <w:szCs w:val="48"/>
        </w:rPr>
        <w:t>至少</w:t>
      </w:r>
      <w:r w:rsidR="00C74300" w:rsidRPr="00937277">
        <w:rPr>
          <w:rFonts w:hint="eastAsia"/>
          <w:color w:val="000000" w:themeColor="text1"/>
          <w:kern w:val="0"/>
          <w:szCs w:val="48"/>
        </w:rPr>
        <w:t>高達350萬</w:t>
      </w:r>
      <w:r w:rsidR="000B4CA9">
        <w:rPr>
          <w:rFonts w:hint="eastAsia"/>
          <w:color w:val="000000" w:themeColor="text1"/>
          <w:kern w:val="0"/>
          <w:szCs w:val="48"/>
        </w:rPr>
        <w:t>次麻醉業務</w:t>
      </w:r>
      <w:r w:rsidR="00C74300" w:rsidRPr="00937277">
        <w:rPr>
          <w:rFonts w:hint="eastAsia"/>
          <w:color w:val="000000" w:themeColor="text1"/>
          <w:kern w:val="0"/>
          <w:szCs w:val="48"/>
        </w:rPr>
        <w:t>在無麻醉專科醫師或受過麻醉訓練之醫師資格之管理規定把關下，進行高危險之全身麻醉及深度鎮靜，長期漠視病患麻醉醫療之安全；又本院前亦要求前衛生署對各醫療機構之麻醉專科醫師人數申報麻醉量給付之合理性，建立查核機制，然該署</w:t>
      </w:r>
      <w:r w:rsidR="00C74300" w:rsidRPr="00937277">
        <w:rPr>
          <w:color w:val="000000" w:themeColor="text1"/>
          <w:kern w:val="0"/>
          <w:szCs w:val="48"/>
        </w:rPr>
        <w:t>恝置不</w:t>
      </w:r>
      <w:r w:rsidR="00C74300" w:rsidRPr="00937277">
        <w:rPr>
          <w:rFonts w:hint="eastAsia"/>
          <w:color w:val="000000" w:themeColor="text1"/>
          <w:kern w:val="0"/>
          <w:szCs w:val="48"/>
        </w:rPr>
        <w:t>理，顯有怠失</w:t>
      </w:r>
      <w:r w:rsidR="000131DC" w:rsidRPr="005B35E5">
        <w:rPr>
          <w:rFonts w:hint="eastAsia"/>
          <w:color w:val="000000" w:themeColor="text1"/>
        </w:rPr>
        <w:t>；</w:t>
      </w:r>
      <w:r w:rsidR="00661D0D" w:rsidRPr="005B35E5">
        <w:rPr>
          <w:rFonts w:hint="eastAsia"/>
          <w:color w:val="000000" w:themeColor="text1"/>
        </w:rPr>
        <w:t>再則</w:t>
      </w:r>
      <w:r w:rsidR="00661D0D" w:rsidRPr="00937277">
        <w:rPr>
          <w:rFonts w:hint="eastAsia"/>
          <w:color w:val="000000" w:themeColor="text1"/>
          <w:kern w:val="0"/>
          <w:szCs w:val="48"/>
        </w:rPr>
        <w:t>本院前已指出前</w:t>
      </w:r>
      <w:r w:rsidR="00ED7699">
        <w:rPr>
          <w:rFonts w:hint="eastAsia"/>
          <w:color w:val="000000" w:themeColor="text1"/>
          <w:kern w:val="0"/>
          <w:szCs w:val="48"/>
        </w:rPr>
        <w:t>行政院</w:t>
      </w:r>
      <w:r w:rsidR="00661D0D" w:rsidRPr="00937277">
        <w:rPr>
          <w:rFonts w:hint="eastAsia"/>
          <w:color w:val="000000" w:themeColor="text1"/>
          <w:kern w:val="0"/>
          <w:szCs w:val="48"/>
        </w:rPr>
        <w:t>衛生署任令國內麻醉護理人員由各醫院自行辦理訓練，致該等人力訓練品質參差不齊，而</w:t>
      </w:r>
      <w:r w:rsidR="00E83544">
        <w:rPr>
          <w:rFonts w:hint="eastAsia"/>
          <w:color w:val="000000" w:themeColor="text1"/>
          <w:kern w:val="0"/>
          <w:szCs w:val="48"/>
        </w:rPr>
        <w:t>台灣麻醉護理學會</w:t>
      </w:r>
      <w:r w:rsidR="00661D0D" w:rsidRPr="00937277">
        <w:rPr>
          <w:rFonts w:hint="eastAsia"/>
          <w:color w:val="000000" w:themeColor="text1"/>
          <w:kern w:val="0"/>
          <w:szCs w:val="48"/>
        </w:rPr>
        <w:t>早於98年即已要求</w:t>
      </w:r>
      <w:r w:rsidR="00ED7699">
        <w:rPr>
          <w:rFonts w:hint="eastAsia"/>
          <w:color w:val="000000" w:themeColor="text1"/>
          <w:kern w:val="0"/>
          <w:szCs w:val="48"/>
        </w:rPr>
        <w:t>該</w:t>
      </w:r>
      <w:r w:rsidR="00661D0D" w:rsidRPr="00937277">
        <w:rPr>
          <w:rFonts w:hint="eastAsia"/>
          <w:color w:val="000000" w:themeColor="text1"/>
          <w:kern w:val="0"/>
          <w:szCs w:val="48"/>
        </w:rPr>
        <w:t>署增設麻醉護理師，惟迄今</w:t>
      </w:r>
      <w:r w:rsidR="00ED7699">
        <w:rPr>
          <w:rFonts w:hint="eastAsia"/>
          <w:color w:val="000000" w:themeColor="text1"/>
          <w:kern w:val="0"/>
          <w:szCs w:val="48"/>
        </w:rPr>
        <w:t>該</w:t>
      </w:r>
      <w:r w:rsidR="00661D0D" w:rsidRPr="00937277">
        <w:rPr>
          <w:rFonts w:hint="eastAsia"/>
          <w:color w:val="000000" w:themeColor="text1"/>
          <w:kern w:val="0"/>
          <w:szCs w:val="48"/>
        </w:rPr>
        <w:t>部仍未有麻醉護理師之分科設置、甄審及相關管理法規，罔顧臨床實務對麻醉專</w:t>
      </w:r>
      <w:r w:rsidR="00AB41E6">
        <w:rPr>
          <w:rFonts w:hint="eastAsia"/>
          <w:color w:val="000000" w:themeColor="text1"/>
          <w:kern w:val="0"/>
          <w:szCs w:val="48"/>
        </w:rPr>
        <w:t>業</w:t>
      </w:r>
      <w:r w:rsidR="00661D0D" w:rsidRPr="00937277">
        <w:rPr>
          <w:rFonts w:hint="eastAsia"/>
          <w:color w:val="000000" w:themeColor="text1"/>
          <w:kern w:val="0"/>
          <w:szCs w:val="48"/>
        </w:rPr>
        <w:t>護理人員之長期需求，</w:t>
      </w:r>
      <w:r w:rsidR="00661D0D" w:rsidRPr="005B35E5">
        <w:rPr>
          <w:rFonts w:hint="eastAsia"/>
          <w:color w:val="000000" w:themeColor="text1"/>
          <w:kern w:val="0"/>
          <w:szCs w:val="48"/>
        </w:rPr>
        <w:t>亦</w:t>
      </w:r>
      <w:r w:rsidR="00661D0D" w:rsidRPr="00937277">
        <w:rPr>
          <w:rFonts w:hint="eastAsia"/>
          <w:color w:val="000000" w:themeColor="text1"/>
          <w:kern w:val="0"/>
          <w:szCs w:val="48"/>
        </w:rPr>
        <w:t>有怠失</w:t>
      </w:r>
      <w:r w:rsidR="00C01122" w:rsidRPr="005B35E5">
        <w:rPr>
          <w:rFonts w:hint="eastAsia"/>
          <w:color w:val="000000" w:themeColor="text1"/>
        </w:rPr>
        <w:t>。</w:t>
      </w:r>
      <w:r w:rsidR="00D874B7" w:rsidRPr="005B35E5">
        <w:rPr>
          <w:rFonts w:hint="eastAsia"/>
          <w:color w:val="000000" w:themeColor="text1"/>
        </w:rPr>
        <w:t>核以上違失情節嚴重，爰依法提案糾正。</w:t>
      </w:r>
    </w:p>
    <w:p w:rsidR="00E25849" w:rsidRPr="005B35E5" w:rsidRDefault="00DB3135" w:rsidP="005B35E5">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5B35E5">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5B35E5" w:rsidRDefault="00937277" w:rsidP="005B35E5">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5B35E5">
        <w:rPr>
          <w:rFonts w:ascii="Times New Roman" w:hint="eastAsia"/>
          <w:bCs/>
          <w:color w:val="000000" w:themeColor="text1"/>
          <w:kern w:val="2"/>
        </w:rPr>
        <w:t>近年，國內麻醉過程疏失造成病患死亡案例頻傳，雖本院前已調查，並責成前行政院衛生署（下簡稱前衛生署）提出麻醉安全對策，惟經數年未見具體成效；又主管機關迄今對於為數有限的麻醉醫師及麻醉護理師等醫療人力及麻醉醫療品質，仍未有顯著改善，造成有限的麻醉專業人員在各醫療機構間疲於奔命，使渠等在法規外模糊地帶，以有限人力支撐龐大的醫療照護需求，</w:t>
      </w:r>
      <w:r w:rsidRPr="005B35E5">
        <w:rPr>
          <w:rFonts w:ascii="Times New Roman" w:hint="eastAsia"/>
          <w:bCs/>
          <w:color w:val="000000" w:themeColor="text1"/>
          <w:kern w:val="2"/>
        </w:rPr>
        <w:lastRenderedPageBreak/>
        <w:t>加速醫療風險。為釐清主管機關進行各項改善措施及其成效，包括：麻醉相關併發症與死亡分析、麻醉醫護人力改善規劃、麻醉品管登錄，以及其他改善全國麻醉安全的具體方案，爰立案調查，以回應民眾對麻醉醫療品質之期待。案經諮詢相關醫學會、護理學會及醫學中心麻醉部主任；另</w:t>
      </w:r>
      <w:r w:rsidRPr="005B35E5">
        <w:rPr>
          <w:rFonts w:ascii="Times New Roman"/>
          <w:bCs/>
          <w:color w:val="000000" w:themeColor="text1"/>
          <w:kern w:val="2"/>
        </w:rPr>
        <w:t>函請</w:t>
      </w:r>
      <w:r w:rsidRPr="005B35E5">
        <w:rPr>
          <w:rFonts w:ascii="Times New Roman" w:hint="eastAsia"/>
          <w:bCs/>
          <w:color w:val="000000" w:themeColor="text1"/>
          <w:kern w:val="2"/>
        </w:rPr>
        <w:t>衛生福利部（下簡稱衛福部）、衛福部中央健康保險署（下簡稱健保署）、臺北市政府衛生局、宜蘭縣政府衛生局說明案關疑義及調取相關卷證，並請衛福部醫事司石崇良司長暨該</w:t>
      </w:r>
      <w:r w:rsidRPr="005B35E5">
        <w:rPr>
          <w:rFonts w:ascii="Times New Roman"/>
          <w:bCs/>
          <w:color w:val="000000" w:themeColor="text1"/>
          <w:kern w:val="2"/>
        </w:rPr>
        <w:t>部護理及健康照護司陳青梅簡任技正</w:t>
      </w:r>
      <w:r w:rsidRPr="005B35E5">
        <w:rPr>
          <w:rFonts w:ascii="Times New Roman" w:hint="eastAsia"/>
          <w:bCs/>
          <w:color w:val="000000" w:themeColor="text1"/>
          <w:kern w:val="2"/>
        </w:rPr>
        <w:t>、健保署蔡淑鈴副署長率各該機關相關人員到院說明，</w:t>
      </w:r>
      <w:r w:rsidR="00B95288" w:rsidRPr="005B35E5">
        <w:rPr>
          <w:rFonts w:hint="eastAsia"/>
          <w:color w:val="000000" w:themeColor="text1"/>
        </w:rPr>
        <w:t>業調查竣事，</w:t>
      </w:r>
      <w:r w:rsidR="00FC0135" w:rsidRPr="005B35E5">
        <w:rPr>
          <w:rFonts w:hint="eastAsia"/>
          <w:color w:val="000000" w:themeColor="text1"/>
        </w:rPr>
        <w:t>認有</w:t>
      </w:r>
      <w:r w:rsidR="00B95288" w:rsidRPr="005B35E5">
        <w:rPr>
          <w:rFonts w:hint="eastAsia"/>
          <w:color w:val="000000" w:themeColor="text1"/>
        </w:rPr>
        <w:t>相關</w:t>
      </w:r>
      <w:r w:rsidR="00FC0135" w:rsidRPr="005B35E5">
        <w:rPr>
          <w:rFonts w:hint="eastAsia"/>
          <w:color w:val="000000" w:themeColor="text1"/>
        </w:rPr>
        <w:t>違失應予糾正</w:t>
      </w:r>
      <w:r w:rsidR="00F62CEB" w:rsidRPr="005B35E5">
        <w:rPr>
          <w:rFonts w:hint="eastAsia"/>
          <w:bCs/>
          <w:color w:val="000000" w:themeColor="text1"/>
        </w:rPr>
        <w:t>促其注意改善。</w:t>
      </w:r>
      <w:r w:rsidR="00B95288" w:rsidRPr="005B35E5">
        <w:rPr>
          <w:rFonts w:hint="eastAsia"/>
          <w:bCs/>
          <w:color w:val="000000" w:themeColor="text1"/>
        </w:rPr>
        <w:t>茲臚列事實與理由如下</w:t>
      </w:r>
      <w:r w:rsidR="00B95288" w:rsidRPr="005B35E5">
        <w:rPr>
          <w:rFonts w:hAnsi="標楷體" w:hint="eastAsia"/>
          <w:color w:val="000000" w:themeColor="text1"/>
          <w:spacing w:val="-6"/>
        </w:rPr>
        <w:t>：</w:t>
      </w:r>
    </w:p>
    <w:p w:rsidR="00BD58CB" w:rsidRPr="00BD58CB" w:rsidRDefault="00BD58CB" w:rsidP="00BD58CB">
      <w:pPr>
        <w:numPr>
          <w:ilvl w:val="1"/>
          <w:numId w:val="26"/>
        </w:numPr>
        <w:kinsoku w:val="0"/>
        <w:overflowPunct/>
        <w:autoSpaceDE/>
        <w:autoSpaceDN/>
        <w:spacing w:beforeLines="50" w:before="228"/>
        <w:ind w:left="1045" w:hanging="697"/>
        <w:outlineLvl w:val="1"/>
        <w:rPr>
          <w:rFonts w:hAnsi="Arial"/>
          <w:b/>
          <w:bCs/>
          <w:color w:val="000000" w:themeColor="text1"/>
          <w:kern w:val="0"/>
          <w:szCs w:val="48"/>
        </w:rPr>
      </w:pPr>
      <w:bookmarkStart w:id="41" w:name="_Toc524902730"/>
      <w:bookmarkEnd w:id="35"/>
      <w:bookmarkEnd w:id="36"/>
      <w:bookmarkEnd w:id="37"/>
      <w:bookmarkEnd w:id="38"/>
      <w:bookmarkEnd w:id="39"/>
      <w:bookmarkEnd w:id="40"/>
      <w:r w:rsidRPr="00BD58CB">
        <w:rPr>
          <w:rFonts w:hAnsi="Arial" w:hint="eastAsia"/>
          <w:b/>
          <w:bCs/>
          <w:color w:val="000000" w:themeColor="text1"/>
          <w:kern w:val="0"/>
          <w:szCs w:val="48"/>
        </w:rPr>
        <w:t>本院99年已提出調查報告要求衛福部改善麻醉醫師人力規範不足之情事，然迄今7年間（100年至106年），仍未改善，至少高達350萬次麻醉業務在無麻醉專科醫師或受過麻醉訓練之醫師資格之管理規定把關下，進行高危險之全身麻醉及深度鎮靜，長期漠視病患麻醉醫療之安全；又本院前亦要求前衛生署對各醫療機構之麻醉專科醫師人數申報麻醉量給付之合理性，建立查核機制，然該署</w:t>
      </w:r>
      <w:r w:rsidRPr="00BD58CB">
        <w:rPr>
          <w:rFonts w:hAnsi="Arial"/>
          <w:b/>
          <w:bCs/>
          <w:color w:val="000000" w:themeColor="text1"/>
          <w:kern w:val="0"/>
          <w:szCs w:val="48"/>
        </w:rPr>
        <w:t>恝置不</w:t>
      </w:r>
      <w:r w:rsidRPr="00BD58CB">
        <w:rPr>
          <w:rFonts w:hAnsi="Arial" w:hint="eastAsia"/>
          <w:b/>
          <w:bCs/>
          <w:color w:val="000000" w:themeColor="text1"/>
          <w:kern w:val="0"/>
          <w:szCs w:val="48"/>
        </w:rPr>
        <w:t>理，顯有怠失。衛福部應予積極檢討相關規範及查核機制，確實掌握各級醫療機構執行及申報麻醉之合理量，確保醫療機構麻醉施行安全及品質之提升</w:t>
      </w:r>
    </w:p>
    <w:p w:rsidR="00BD58CB" w:rsidRPr="00BD58CB" w:rsidRDefault="00BD58CB" w:rsidP="00BD58CB">
      <w:pPr>
        <w:numPr>
          <w:ilvl w:val="2"/>
          <w:numId w:val="26"/>
        </w:numPr>
        <w:kinsoku w:val="0"/>
        <w:overflowPunct/>
        <w:autoSpaceDE/>
        <w:autoSpaceDN/>
        <w:ind w:leftChars="200" w:left="1360" w:hangingChars="200" w:hanging="680"/>
        <w:outlineLvl w:val="2"/>
        <w:rPr>
          <w:rFonts w:hAnsi="Arial"/>
          <w:bCs/>
          <w:color w:val="000000" w:themeColor="text1"/>
          <w:kern w:val="0"/>
          <w:szCs w:val="36"/>
        </w:rPr>
      </w:pPr>
      <w:r w:rsidRPr="00BD58CB">
        <w:rPr>
          <w:rFonts w:hAnsi="Arial" w:hint="eastAsia"/>
          <w:bCs/>
          <w:color w:val="000000" w:themeColor="text1"/>
          <w:kern w:val="0"/>
          <w:szCs w:val="36"/>
        </w:rPr>
        <w:t>按國內各層級醫療機構施行麻醉之規範，歷年於醫院評鑑基準訂有相關評量項目，依106年醫院評鑑基準及評量項目：</w:t>
      </w:r>
    </w:p>
    <w:p w:rsidR="00BD58CB" w:rsidRPr="00BD58CB" w:rsidRDefault="00BD58CB" w:rsidP="00BD58CB">
      <w:pPr>
        <w:numPr>
          <w:ilvl w:val="3"/>
          <w:numId w:val="26"/>
        </w:numPr>
        <w:overflowPunct/>
        <w:autoSpaceDE/>
        <w:autoSpaceDN/>
        <w:ind w:leftChars="300" w:left="1700" w:hangingChars="200" w:hanging="680"/>
        <w:outlineLvl w:val="3"/>
        <w:rPr>
          <w:rFonts w:hAnsi="Arial"/>
          <w:color w:val="000000" w:themeColor="text1"/>
          <w:szCs w:val="36"/>
        </w:rPr>
      </w:pPr>
      <w:r w:rsidRPr="00BD58CB">
        <w:rPr>
          <w:rFonts w:hAnsi="Arial" w:hint="eastAsia"/>
          <w:color w:val="000000" w:themeColor="text1"/>
          <w:szCs w:val="36"/>
        </w:rPr>
        <w:t>醫學中心部分:於2.6.1章節，適當的手術、麻醉部門體制及人力配置摘要如下:應明訂手術、麻醉部門之體制及專責人員:有負責的醫師、麻醉病例</w:t>
      </w:r>
      <w:r w:rsidRPr="00BD58CB">
        <w:rPr>
          <w:rFonts w:hAnsi="Arial" w:hint="eastAsia"/>
          <w:color w:val="000000" w:themeColor="text1"/>
          <w:szCs w:val="36"/>
        </w:rPr>
        <w:lastRenderedPageBreak/>
        <w:t>年平均1,500次以上應有1名專任麻醉專科醫師。若麻醉醫師為兼任者，亦須符合下列項目:有固定醫師負責。</w:t>
      </w:r>
    </w:p>
    <w:p w:rsidR="00BD58CB" w:rsidRPr="00BD58CB" w:rsidRDefault="00BD58CB" w:rsidP="00BD58CB">
      <w:pPr>
        <w:numPr>
          <w:ilvl w:val="3"/>
          <w:numId w:val="26"/>
        </w:numPr>
        <w:overflowPunct/>
        <w:autoSpaceDE/>
        <w:autoSpaceDN/>
        <w:ind w:leftChars="300" w:left="1700" w:hangingChars="200" w:hanging="680"/>
        <w:outlineLvl w:val="3"/>
        <w:rPr>
          <w:rFonts w:hAnsi="Arial"/>
          <w:color w:val="000000" w:themeColor="text1"/>
          <w:szCs w:val="36"/>
        </w:rPr>
      </w:pPr>
      <w:r w:rsidRPr="00BD58CB">
        <w:rPr>
          <w:rFonts w:hAnsi="Arial" w:hint="eastAsia"/>
          <w:color w:val="000000" w:themeColor="text1"/>
          <w:szCs w:val="36"/>
        </w:rPr>
        <w:t>區域醫院、地區醫院部分:於2.6.4，麻醉醫師於術前探視病人並確立麻醉計畫摘要如下:麻醉醫師實行手術前探視病人，評估麻醉風險與建議麻醉方式；由麻醉科專科醫師負責執行麻醉作業，應以淺顯易懂的方式向病人或其家屬說明麻醉方式、可能副作用、相關注意事項等。依上列結果檢討選擇最適當的麻醉方法；訂立麻醉計畫等。</w:t>
      </w:r>
    </w:p>
    <w:p w:rsidR="00BD58CB" w:rsidRPr="00BD58CB" w:rsidRDefault="00BD58CB" w:rsidP="00BD58CB">
      <w:pPr>
        <w:numPr>
          <w:ilvl w:val="2"/>
          <w:numId w:val="26"/>
        </w:numPr>
        <w:kinsoku w:val="0"/>
        <w:overflowPunct/>
        <w:autoSpaceDE/>
        <w:autoSpaceDN/>
        <w:ind w:leftChars="200" w:left="1360" w:hangingChars="200" w:hanging="680"/>
        <w:outlineLvl w:val="2"/>
        <w:rPr>
          <w:rFonts w:hAnsi="Arial"/>
          <w:bCs/>
          <w:color w:val="000000" w:themeColor="text1"/>
          <w:kern w:val="0"/>
          <w:szCs w:val="36"/>
        </w:rPr>
      </w:pPr>
      <w:r w:rsidRPr="00BD58CB">
        <w:rPr>
          <w:rFonts w:hAnsi="Arial" w:hint="eastAsia"/>
          <w:bCs/>
          <w:color w:val="000000" w:themeColor="text1"/>
          <w:kern w:val="0"/>
          <w:szCs w:val="36"/>
        </w:rPr>
        <w:t>次按醫療機構設置標準第9條診所設置標準表門診手術室，基層診所執行全身麻醉(含靜脈全身麻醉)應具下列設備：麻醉機、醫用氣體及抽吸設備、醫療影像瀏覽設備、生命監視設備(至少應含心電圖、血氧飽和濃度監視器)及觀察病床(專供手術後恢復使用)。惟無麻醉醫師人力相關規範。</w:t>
      </w:r>
    </w:p>
    <w:p w:rsidR="00BD58CB" w:rsidRPr="00BD58CB" w:rsidRDefault="00BD58CB" w:rsidP="00BD58CB">
      <w:pPr>
        <w:numPr>
          <w:ilvl w:val="2"/>
          <w:numId w:val="26"/>
        </w:numPr>
        <w:kinsoku w:val="0"/>
        <w:overflowPunct/>
        <w:autoSpaceDE/>
        <w:autoSpaceDN/>
        <w:ind w:leftChars="200" w:left="1360" w:hangingChars="200" w:hanging="680"/>
        <w:outlineLvl w:val="2"/>
        <w:rPr>
          <w:rFonts w:hAnsi="Arial"/>
          <w:bCs/>
          <w:color w:val="000000" w:themeColor="text1"/>
          <w:kern w:val="0"/>
          <w:szCs w:val="36"/>
        </w:rPr>
      </w:pPr>
      <w:r w:rsidRPr="00BD58CB">
        <w:rPr>
          <w:rFonts w:hAnsi="Arial" w:hint="eastAsia"/>
          <w:bCs/>
          <w:color w:val="000000" w:themeColor="text1"/>
          <w:kern w:val="0"/>
          <w:szCs w:val="36"/>
        </w:rPr>
        <w:t>查本院前於99年間曾針對國內麻醉醫師有無不足、主管機關之把關監督等情立案調查，其中調查意見「衛生署現行醫療品質監控制度與措施尚有疏漏與不足，難以提昇整體麻醉醫療品質」一項指出：</w:t>
      </w:r>
      <w:r w:rsidRPr="00BD58CB">
        <w:rPr>
          <w:rFonts w:hAnsi="標楷體" w:hint="eastAsia"/>
          <w:bCs/>
          <w:color w:val="000000" w:themeColor="text1"/>
          <w:kern w:val="0"/>
          <w:szCs w:val="36"/>
        </w:rPr>
        <w:t>「</w:t>
      </w:r>
      <w:r w:rsidRPr="00BD58CB">
        <w:rPr>
          <w:rFonts w:hAnsi="Arial" w:hint="eastAsia"/>
          <w:bCs/>
          <w:color w:val="000000" w:themeColor="text1"/>
          <w:kern w:val="0"/>
          <w:szCs w:val="36"/>
        </w:rPr>
        <w:t>衛生署訂定之新制醫院評鑑基準，關於麻醉醫師人力合格標準</w:t>
      </w:r>
      <w:r w:rsidRPr="00BD58CB">
        <w:rPr>
          <w:rFonts w:hAnsi="Arial"/>
          <w:bCs/>
          <w:color w:val="000000" w:themeColor="text1"/>
          <w:kern w:val="0"/>
          <w:szCs w:val="36"/>
        </w:rPr>
        <w:t>(C</w:t>
      </w:r>
      <w:r w:rsidRPr="00BD58CB">
        <w:rPr>
          <w:rFonts w:hAnsi="Arial" w:hint="eastAsia"/>
          <w:bCs/>
          <w:color w:val="000000" w:themeColor="text1"/>
          <w:kern w:val="0"/>
          <w:szCs w:val="36"/>
        </w:rPr>
        <w:t>級</w:t>
      </w:r>
      <w:r w:rsidRPr="00BD58CB">
        <w:rPr>
          <w:rFonts w:hAnsi="Arial"/>
          <w:bCs/>
          <w:color w:val="000000" w:themeColor="text1"/>
          <w:kern w:val="0"/>
          <w:szCs w:val="36"/>
        </w:rPr>
        <w:t>)</w:t>
      </w:r>
      <w:r w:rsidRPr="00BD58CB">
        <w:rPr>
          <w:rFonts w:hAnsi="Arial" w:hint="eastAsia"/>
          <w:bCs/>
          <w:color w:val="000000" w:themeColor="text1"/>
          <w:kern w:val="0"/>
          <w:szCs w:val="36"/>
        </w:rPr>
        <w:t>：</w:t>
      </w:r>
      <w:r w:rsidRPr="00BD58CB">
        <w:rPr>
          <w:rFonts w:hAnsi="標楷體" w:hint="eastAsia"/>
          <w:bCs/>
          <w:color w:val="000000" w:themeColor="text1"/>
          <w:kern w:val="0"/>
          <w:szCs w:val="36"/>
        </w:rPr>
        <w:t>『</w:t>
      </w:r>
      <w:r w:rsidRPr="00BD58CB">
        <w:rPr>
          <w:rFonts w:hAnsi="Arial" w:hint="eastAsia"/>
          <w:bCs/>
          <w:color w:val="000000" w:themeColor="text1"/>
          <w:kern w:val="0"/>
          <w:szCs w:val="36"/>
        </w:rPr>
        <w:t>符合醫療機構設置標準，且有足夠的專任或兼任麻醉專科醫師……。</w:t>
      </w:r>
      <w:r w:rsidRPr="00BD58CB">
        <w:rPr>
          <w:rFonts w:hAnsi="標楷體" w:hint="eastAsia"/>
          <w:bCs/>
          <w:color w:val="000000" w:themeColor="text1"/>
          <w:kern w:val="0"/>
          <w:szCs w:val="36"/>
        </w:rPr>
        <w:t>』</w:t>
      </w:r>
      <w:r w:rsidRPr="00BD58CB">
        <w:rPr>
          <w:rFonts w:hAnsi="Arial" w:hint="eastAsia"/>
          <w:bCs/>
          <w:color w:val="000000" w:themeColor="text1"/>
          <w:kern w:val="0"/>
          <w:szCs w:val="36"/>
        </w:rPr>
        <w:t>並未載明確切的人力數據，僅以抽象籠統的</w:t>
      </w:r>
      <w:r w:rsidRPr="00BD58CB">
        <w:rPr>
          <w:rFonts w:hAnsi="標楷體" w:hint="eastAsia"/>
          <w:bCs/>
          <w:color w:val="000000" w:themeColor="text1"/>
          <w:kern w:val="0"/>
          <w:szCs w:val="36"/>
        </w:rPr>
        <w:t>『</w:t>
      </w:r>
      <w:r w:rsidRPr="00BD58CB">
        <w:rPr>
          <w:rFonts w:hAnsi="Arial" w:hint="eastAsia"/>
          <w:bCs/>
          <w:color w:val="000000" w:themeColor="text1"/>
          <w:kern w:val="0"/>
          <w:szCs w:val="36"/>
        </w:rPr>
        <w:t>足夠</w:t>
      </w:r>
      <w:r w:rsidRPr="00BD58CB">
        <w:rPr>
          <w:rFonts w:hAnsi="標楷體" w:hint="eastAsia"/>
          <w:bCs/>
          <w:color w:val="000000" w:themeColor="text1"/>
          <w:kern w:val="0"/>
          <w:szCs w:val="36"/>
        </w:rPr>
        <w:t>』</w:t>
      </w:r>
      <w:r w:rsidRPr="00BD58CB">
        <w:rPr>
          <w:rFonts w:hAnsi="Arial" w:hint="eastAsia"/>
          <w:bCs/>
          <w:color w:val="000000" w:themeColor="text1"/>
          <w:kern w:val="0"/>
          <w:szCs w:val="36"/>
        </w:rPr>
        <w:t>二字代替，不無創造模糊空間讓受測醫療機構及評鑑人員得以</w:t>
      </w:r>
      <w:r w:rsidRPr="00BD58CB">
        <w:rPr>
          <w:rFonts w:hAnsi="標楷體" w:hint="eastAsia"/>
          <w:bCs/>
          <w:color w:val="000000" w:themeColor="text1"/>
          <w:kern w:val="0"/>
          <w:szCs w:val="36"/>
        </w:rPr>
        <w:t>『</w:t>
      </w:r>
      <w:r w:rsidRPr="00BD58CB">
        <w:rPr>
          <w:rFonts w:hAnsi="Arial" w:hint="eastAsia"/>
          <w:bCs/>
          <w:color w:val="000000" w:themeColor="text1"/>
          <w:kern w:val="0"/>
          <w:szCs w:val="36"/>
        </w:rPr>
        <w:t>各自基於有利狀況表述及評分</w:t>
      </w:r>
      <w:r w:rsidRPr="00BD58CB">
        <w:rPr>
          <w:rFonts w:hAnsi="標楷體" w:hint="eastAsia"/>
          <w:bCs/>
          <w:color w:val="000000" w:themeColor="text1"/>
          <w:kern w:val="0"/>
          <w:szCs w:val="36"/>
        </w:rPr>
        <w:t>』</w:t>
      </w:r>
      <w:r w:rsidRPr="00BD58CB">
        <w:rPr>
          <w:rFonts w:hAnsi="Arial" w:hint="eastAsia"/>
          <w:bCs/>
          <w:color w:val="000000" w:themeColor="text1"/>
          <w:kern w:val="0"/>
          <w:szCs w:val="36"/>
        </w:rPr>
        <w:t>，無怪乎該項合格比率屢屢高達</w:t>
      </w:r>
      <w:r w:rsidRPr="00BD58CB">
        <w:rPr>
          <w:rFonts w:hAnsi="Arial"/>
          <w:bCs/>
          <w:color w:val="000000" w:themeColor="text1"/>
          <w:kern w:val="0"/>
          <w:szCs w:val="36"/>
        </w:rPr>
        <w:t>100</w:t>
      </w:r>
      <w:r w:rsidRPr="00BD58CB">
        <w:rPr>
          <w:rFonts w:hAnsi="Arial" w:hint="eastAsia"/>
          <w:bCs/>
          <w:color w:val="000000" w:themeColor="text1"/>
          <w:kern w:val="0"/>
          <w:szCs w:val="36"/>
        </w:rPr>
        <w:t>％，突顯醫院評鑑制度流於形式，欠缺實質效果。</w:t>
      </w:r>
      <w:r w:rsidRPr="00BD58CB">
        <w:rPr>
          <w:rFonts w:hAnsi="標楷體" w:hint="eastAsia"/>
          <w:bCs/>
          <w:color w:val="000000" w:themeColor="text1"/>
          <w:kern w:val="0"/>
          <w:szCs w:val="36"/>
        </w:rPr>
        <w:t>」迄至本案調查期間，衛福部鑑於全身麻醉及深度鎮靜等危險性高，於107年9月始修正「特定醫療技術檢查檢驗醫療儀</w:t>
      </w:r>
      <w:r w:rsidRPr="00BD58CB">
        <w:rPr>
          <w:rFonts w:hAnsi="標楷體" w:hint="eastAsia"/>
          <w:bCs/>
          <w:color w:val="000000" w:themeColor="text1"/>
          <w:kern w:val="0"/>
          <w:szCs w:val="36"/>
        </w:rPr>
        <w:lastRenderedPageBreak/>
        <w:t>器施行或使用管理辦法」，明定醫療機構施行「部分」特定美容醫學手術，其屬全身麻醉或非全身麻醉之靜脈注射麻醉，應有專任或兼任之麻醉科專科醫師全程在場，且應於手術時親自執行麻醉業務。以改善歷年麻醉醫師人力要求管理法令之不足。</w:t>
      </w:r>
    </w:p>
    <w:p w:rsidR="00BD58CB" w:rsidRPr="00BD58CB" w:rsidRDefault="00BD58CB" w:rsidP="00BD58CB">
      <w:pPr>
        <w:numPr>
          <w:ilvl w:val="2"/>
          <w:numId w:val="26"/>
        </w:numPr>
        <w:kinsoku w:val="0"/>
        <w:overflowPunct/>
        <w:autoSpaceDE/>
        <w:autoSpaceDN/>
        <w:ind w:leftChars="200" w:left="1360" w:hangingChars="200" w:hanging="680"/>
        <w:outlineLvl w:val="2"/>
        <w:rPr>
          <w:rFonts w:hAnsi="Arial"/>
          <w:bCs/>
          <w:color w:val="000000" w:themeColor="text1"/>
          <w:kern w:val="0"/>
          <w:szCs w:val="36"/>
        </w:rPr>
      </w:pPr>
      <w:r w:rsidRPr="00BD58CB">
        <w:rPr>
          <w:rFonts w:hAnsi="Arial" w:hint="eastAsia"/>
          <w:bCs/>
          <w:color w:val="000000" w:themeColor="text1"/>
          <w:kern w:val="0"/>
          <w:szCs w:val="36"/>
        </w:rPr>
        <w:t>次查100年至106年，國內各層級醫療機構執行全身麻醉之健保申報件數如下表：</w:t>
      </w:r>
    </w:p>
    <w:p w:rsidR="00BD58CB" w:rsidRPr="00BD58CB" w:rsidRDefault="00BD58CB" w:rsidP="00BD58CB">
      <w:pPr>
        <w:kinsoku w:val="0"/>
        <w:wordWrap w:val="0"/>
        <w:overflowPunct/>
        <w:autoSpaceDE/>
        <w:autoSpaceDN/>
        <w:ind w:left="680" w:rightChars="-275" w:right="-935"/>
        <w:jc w:val="right"/>
        <w:outlineLvl w:val="2"/>
        <w:rPr>
          <w:rFonts w:hAnsi="Arial"/>
          <w:bCs/>
          <w:color w:val="000000" w:themeColor="text1"/>
          <w:kern w:val="0"/>
          <w:sz w:val="26"/>
          <w:szCs w:val="26"/>
        </w:rPr>
      </w:pPr>
      <w:r w:rsidRPr="00BD58CB">
        <w:rPr>
          <w:rFonts w:hAnsi="Arial" w:hint="eastAsia"/>
          <w:bCs/>
          <w:color w:val="000000" w:themeColor="text1"/>
          <w:kern w:val="0"/>
          <w:sz w:val="26"/>
          <w:szCs w:val="26"/>
        </w:rPr>
        <w:t xml:space="preserve">  單位:申報家數/件數</w:t>
      </w:r>
    </w:p>
    <w:tbl>
      <w:tblPr>
        <w:tblStyle w:val="af6"/>
        <w:tblW w:w="11280" w:type="dxa"/>
        <w:tblInd w:w="-885" w:type="dxa"/>
        <w:tblLook w:val="04A0" w:firstRow="1" w:lastRow="0" w:firstColumn="1" w:lastColumn="0" w:noHBand="0" w:noVBand="1"/>
      </w:tblPr>
      <w:tblGrid>
        <w:gridCol w:w="1347"/>
        <w:gridCol w:w="1389"/>
        <w:gridCol w:w="1389"/>
        <w:gridCol w:w="1389"/>
        <w:gridCol w:w="1389"/>
        <w:gridCol w:w="1393"/>
        <w:gridCol w:w="1520"/>
        <w:gridCol w:w="1464"/>
      </w:tblGrid>
      <w:tr w:rsidR="00767220" w:rsidRPr="00BD58CB" w:rsidTr="00BD58CB">
        <w:tc>
          <w:tcPr>
            <w:tcW w:w="1347" w:type="dxa"/>
            <w:tcBorders>
              <w:tl2br w:val="single" w:sz="4" w:space="0" w:color="auto"/>
            </w:tcBorders>
          </w:tcPr>
          <w:p w:rsidR="00BD58CB" w:rsidRPr="00BD58CB" w:rsidRDefault="00BD58CB" w:rsidP="00BD58CB">
            <w:pPr>
              <w:kinsoku w:val="0"/>
              <w:overflowPunct/>
              <w:autoSpaceDE/>
              <w:autoSpaceDN/>
              <w:jc w:val="right"/>
              <w:outlineLvl w:val="2"/>
              <w:rPr>
                <w:rFonts w:ascii="Times New Roman"/>
                <w:bCs/>
                <w:color w:val="000000" w:themeColor="text1"/>
                <w:kern w:val="0"/>
                <w:sz w:val="24"/>
                <w:szCs w:val="24"/>
              </w:rPr>
            </w:pPr>
            <w:r w:rsidRPr="00BD58CB">
              <w:rPr>
                <w:rFonts w:ascii="Times New Roman"/>
                <w:bCs/>
                <w:color w:val="000000" w:themeColor="text1"/>
                <w:kern w:val="0"/>
                <w:sz w:val="24"/>
                <w:szCs w:val="24"/>
              </w:rPr>
              <w:t xml:space="preserve">       </w:t>
            </w:r>
            <w:r w:rsidRPr="00BD58CB">
              <w:rPr>
                <w:rFonts w:ascii="Times New Roman"/>
                <w:bCs/>
                <w:color w:val="000000" w:themeColor="text1"/>
                <w:kern w:val="0"/>
                <w:sz w:val="24"/>
                <w:szCs w:val="24"/>
              </w:rPr>
              <w:t>年度</w:t>
            </w:r>
          </w:p>
          <w:p w:rsidR="00BD58CB" w:rsidRPr="00BD58CB" w:rsidRDefault="00BD58CB" w:rsidP="00BD58CB">
            <w:pPr>
              <w:kinsoku w:val="0"/>
              <w:overflowPunct/>
              <w:autoSpaceDE/>
              <w:autoSpaceDN/>
              <w:jc w:val="right"/>
              <w:outlineLvl w:val="2"/>
              <w:rPr>
                <w:rFonts w:ascii="Times New Roman"/>
                <w:bCs/>
                <w:color w:val="000000" w:themeColor="text1"/>
                <w:kern w:val="0"/>
                <w:sz w:val="24"/>
                <w:szCs w:val="24"/>
              </w:rPr>
            </w:pPr>
          </w:p>
          <w:p w:rsidR="00BD58CB" w:rsidRPr="00BD58CB" w:rsidRDefault="00BD58CB" w:rsidP="00BD58CB">
            <w:pPr>
              <w:kinsoku w:val="0"/>
              <w:overflowPunct/>
              <w:autoSpaceDE/>
              <w:autoSpaceDN/>
              <w:ind w:leftChars="-41" w:left="-139"/>
              <w:jc w:val="left"/>
              <w:outlineLvl w:val="2"/>
              <w:rPr>
                <w:rFonts w:ascii="Times New Roman"/>
                <w:bCs/>
                <w:color w:val="000000" w:themeColor="text1"/>
                <w:kern w:val="0"/>
                <w:sz w:val="24"/>
                <w:szCs w:val="24"/>
              </w:rPr>
            </w:pPr>
            <w:r w:rsidRPr="00BD58CB">
              <w:rPr>
                <w:rFonts w:ascii="Times New Roman"/>
                <w:bCs/>
                <w:color w:val="000000" w:themeColor="text1"/>
                <w:kern w:val="0"/>
                <w:sz w:val="24"/>
                <w:szCs w:val="24"/>
              </w:rPr>
              <w:t>各層級醫療機構</w:t>
            </w:r>
          </w:p>
        </w:tc>
        <w:tc>
          <w:tcPr>
            <w:tcW w:w="1389" w:type="dxa"/>
            <w:vAlign w:val="center"/>
          </w:tcPr>
          <w:p w:rsidR="00BD58CB" w:rsidRPr="00BD58CB" w:rsidRDefault="00BD58CB" w:rsidP="00BD58CB">
            <w:pPr>
              <w:kinsoku w:val="0"/>
              <w:overflowPunct/>
              <w:autoSpaceDE/>
              <w:autoSpaceDN/>
              <w:jc w:val="center"/>
              <w:outlineLvl w:val="2"/>
              <w:rPr>
                <w:rFonts w:ascii="Times New Roman"/>
                <w:bCs/>
                <w:color w:val="000000" w:themeColor="text1"/>
                <w:kern w:val="0"/>
                <w:sz w:val="24"/>
                <w:szCs w:val="24"/>
              </w:rPr>
            </w:pPr>
            <w:r w:rsidRPr="00BD58CB">
              <w:rPr>
                <w:rFonts w:ascii="Times New Roman"/>
                <w:bCs/>
                <w:color w:val="000000" w:themeColor="text1"/>
                <w:kern w:val="0"/>
                <w:sz w:val="24"/>
                <w:szCs w:val="24"/>
              </w:rPr>
              <w:t>100</w:t>
            </w:r>
          </w:p>
        </w:tc>
        <w:tc>
          <w:tcPr>
            <w:tcW w:w="1389" w:type="dxa"/>
            <w:vAlign w:val="center"/>
          </w:tcPr>
          <w:p w:rsidR="00BD58CB" w:rsidRPr="00BD58CB" w:rsidRDefault="00BD58CB" w:rsidP="00BD58CB">
            <w:pPr>
              <w:kinsoku w:val="0"/>
              <w:overflowPunct/>
              <w:autoSpaceDE/>
              <w:autoSpaceDN/>
              <w:jc w:val="center"/>
              <w:outlineLvl w:val="2"/>
              <w:rPr>
                <w:rFonts w:ascii="Times New Roman"/>
                <w:bCs/>
                <w:color w:val="000000" w:themeColor="text1"/>
                <w:kern w:val="0"/>
                <w:sz w:val="24"/>
                <w:szCs w:val="24"/>
              </w:rPr>
            </w:pPr>
            <w:r w:rsidRPr="00BD58CB">
              <w:rPr>
                <w:rFonts w:ascii="Times New Roman"/>
                <w:bCs/>
                <w:color w:val="000000" w:themeColor="text1"/>
                <w:kern w:val="0"/>
                <w:sz w:val="24"/>
                <w:szCs w:val="24"/>
              </w:rPr>
              <w:t>101</w:t>
            </w:r>
          </w:p>
        </w:tc>
        <w:tc>
          <w:tcPr>
            <w:tcW w:w="1389" w:type="dxa"/>
            <w:vAlign w:val="center"/>
          </w:tcPr>
          <w:p w:rsidR="00BD58CB" w:rsidRPr="00BD58CB" w:rsidRDefault="00BD58CB" w:rsidP="00BD58CB">
            <w:pPr>
              <w:kinsoku w:val="0"/>
              <w:overflowPunct/>
              <w:autoSpaceDE/>
              <w:autoSpaceDN/>
              <w:jc w:val="center"/>
              <w:outlineLvl w:val="2"/>
              <w:rPr>
                <w:rFonts w:ascii="Times New Roman"/>
                <w:bCs/>
                <w:color w:val="000000" w:themeColor="text1"/>
                <w:kern w:val="0"/>
                <w:sz w:val="24"/>
                <w:szCs w:val="24"/>
              </w:rPr>
            </w:pPr>
            <w:r w:rsidRPr="00BD58CB">
              <w:rPr>
                <w:rFonts w:ascii="Times New Roman"/>
                <w:bCs/>
                <w:color w:val="000000" w:themeColor="text1"/>
                <w:kern w:val="0"/>
                <w:sz w:val="24"/>
                <w:szCs w:val="24"/>
              </w:rPr>
              <w:t>102</w:t>
            </w:r>
          </w:p>
        </w:tc>
        <w:tc>
          <w:tcPr>
            <w:tcW w:w="1389" w:type="dxa"/>
            <w:vAlign w:val="center"/>
          </w:tcPr>
          <w:p w:rsidR="00BD58CB" w:rsidRPr="00BD58CB" w:rsidRDefault="00BD58CB" w:rsidP="00BD58CB">
            <w:pPr>
              <w:kinsoku w:val="0"/>
              <w:overflowPunct/>
              <w:autoSpaceDE/>
              <w:autoSpaceDN/>
              <w:jc w:val="center"/>
              <w:outlineLvl w:val="2"/>
              <w:rPr>
                <w:rFonts w:ascii="Times New Roman"/>
                <w:bCs/>
                <w:color w:val="000000" w:themeColor="text1"/>
                <w:kern w:val="0"/>
                <w:sz w:val="24"/>
                <w:szCs w:val="24"/>
              </w:rPr>
            </w:pPr>
            <w:r w:rsidRPr="00BD58CB">
              <w:rPr>
                <w:rFonts w:ascii="Times New Roman"/>
                <w:bCs/>
                <w:color w:val="000000" w:themeColor="text1"/>
                <w:kern w:val="0"/>
                <w:sz w:val="24"/>
                <w:szCs w:val="24"/>
              </w:rPr>
              <w:t>103</w:t>
            </w:r>
          </w:p>
        </w:tc>
        <w:tc>
          <w:tcPr>
            <w:tcW w:w="0" w:type="auto"/>
            <w:vAlign w:val="center"/>
          </w:tcPr>
          <w:p w:rsidR="00BD58CB" w:rsidRPr="00BD58CB" w:rsidRDefault="00BD58CB" w:rsidP="00BD58CB">
            <w:pPr>
              <w:kinsoku w:val="0"/>
              <w:overflowPunct/>
              <w:autoSpaceDE/>
              <w:autoSpaceDN/>
              <w:jc w:val="center"/>
              <w:outlineLvl w:val="2"/>
              <w:rPr>
                <w:rFonts w:ascii="Times New Roman"/>
                <w:bCs/>
                <w:color w:val="000000" w:themeColor="text1"/>
                <w:kern w:val="0"/>
                <w:sz w:val="24"/>
                <w:szCs w:val="24"/>
              </w:rPr>
            </w:pPr>
            <w:r w:rsidRPr="00BD58CB">
              <w:rPr>
                <w:rFonts w:ascii="Times New Roman"/>
                <w:bCs/>
                <w:color w:val="000000" w:themeColor="text1"/>
                <w:kern w:val="0"/>
                <w:sz w:val="24"/>
                <w:szCs w:val="24"/>
              </w:rPr>
              <w:t>104</w:t>
            </w:r>
          </w:p>
        </w:tc>
        <w:tc>
          <w:tcPr>
            <w:tcW w:w="0" w:type="auto"/>
            <w:vAlign w:val="center"/>
          </w:tcPr>
          <w:p w:rsidR="00BD58CB" w:rsidRPr="00BD58CB" w:rsidRDefault="00BD58CB" w:rsidP="00BD58CB">
            <w:pPr>
              <w:kinsoku w:val="0"/>
              <w:overflowPunct/>
              <w:autoSpaceDE/>
              <w:autoSpaceDN/>
              <w:jc w:val="center"/>
              <w:outlineLvl w:val="2"/>
              <w:rPr>
                <w:rFonts w:ascii="Times New Roman"/>
                <w:bCs/>
                <w:color w:val="000000" w:themeColor="text1"/>
                <w:kern w:val="0"/>
                <w:sz w:val="24"/>
                <w:szCs w:val="24"/>
              </w:rPr>
            </w:pPr>
            <w:r w:rsidRPr="00BD58CB">
              <w:rPr>
                <w:rFonts w:ascii="Times New Roman"/>
                <w:bCs/>
                <w:color w:val="000000" w:themeColor="text1"/>
                <w:kern w:val="0"/>
                <w:sz w:val="24"/>
                <w:szCs w:val="24"/>
              </w:rPr>
              <w:t>105</w:t>
            </w:r>
          </w:p>
        </w:tc>
        <w:tc>
          <w:tcPr>
            <w:tcW w:w="1464" w:type="dxa"/>
            <w:vAlign w:val="center"/>
          </w:tcPr>
          <w:p w:rsidR="00BD58CB" w:rsidRPr="00BD58CB" w:rsidRDefault="00BD58CB" w:rsidP="00BD58CB">
            <w:pPr>
              <w:kinsoku w:val="0"/>
              <w:overflowPunct/>
              <w:autoSpaceDE/>
              <w:autoSpaceDN/>
              <w:jc w:val="center"/>
              <w:outlineLvl w:val="2"/>
              <w:rPr>
                <w:rFonts w:ascii="Times New Roman"/>
                <w:bCs/>
                <w:color w:val="000000" w:themeColor="text1"/>
                <w:kern w:val="0"/>
                <w:sz w:val="24"/>
                <w:szCs w:val="24"/>
              </w:rPr>
            </w:pPr>
            <w:r w:rsidRPr="00BD58CB">
              <w:rPr>
                <w:rFonts w:ascii="Times New Roman"/>
                <w:bCs/>
                <w:color w:val="000000" w:themeColor="text1"/>
                <w:kern w:val="0"/>
                <w:sz w:val="24"/>
                <w:szCs w:val="24"/>
              </w:rPr>
              <w:t>106</w:t>
            </w:r>
          </w:p>
        </w:tc>
      </w:tr>
      <w:tr w:rsidR="00767220" w:rsidRPr="00BD58CB" w:rsidTr="00BD58CB">
        <w:tc>
          <w:tcPr>
            <w:tcW w:w="1347"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bCs/>
                <w:color w:val="000000" w:themeColor="text1"/>
                <w:kern w:val="0"/>
                <w:sz w:val="22"/>
                <w:szCs w:val="22"/>
              </w:rPr>
              <w:t>醫學中心</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bCs/>
                <w:color w:val="000000" w:themeColor="text1"/>
                <w:kern w:val="0"/>
                <w:sz w:val="22"/>
                <w:szCs w:val="22"/>
              </w:rPr>
              <w:t>19/360</w:t>
            </w:r>
            <w:r w:rsidRPr="00BD58CB">
              <w:rPr>
                <w:rFonts w:ascii="Times New Roman" w:hint="eastAsia"/>
                <w:bCs/>
                <w:color w:val="000000" w:themeColor="text1"/>
                <w:kern w:val="0"/>
                <w:sz w:val="22"/>
                <w:szCs w:val="22"/>
              </w:rPr>
              <w:t>,</w:t>
            </w:r>
            <w:r w:rsidRPr="00BD58CB">
              <w:rPr>
                <w:rFonts w:ascii="Times New Roman"/>
                <w:bCs/>
                <w:color w:val="000000" w:themeColor="text1"/>
                <w:kern w:val="0"/>
                <w:sz w:val="22"/>
                <w:szCs w:val="22"/>
              </w:rPr>
              <w:t>218</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bCs/>
                <w:color w:val="000000" w:themeColor="text1"/>
                <w:kern w:val="0"/>
                <w:sz w:val="22"/>
                <w:szCs w:val="22"/>
              </w:rPr>
              <w:t>19/367</w:t>
            </w:r>
            <w:r w:rsidRPr="00BD58CB">
              <w:rPr>
                <w:rFonts w:ascii="Times New Roman" w:hint="eastAsia"/>
                <w:bCs/>
                <w:color w:val="000000" w:themeColor="text1"/>
                <w:kern w:val="0"/>
                <w:sz w:val="22"/>
                <w:szCs w:val="22"/>
              </w:rPr>
              <w:t>,</w:t>
            </w:r>
            <w:r w:rsidRPr="00BD58CB">
              <w:rPr>
                <w:rFonts w:ascii="Times New Roman"/>
                <w:bCs/>
                <w:color w:val="000000" w:themeColor="text1"/>
                <w:kern w:val="0"/>
                <w:sz w:val="22"/>
                <w:szCs w:val="22"/>
              </w:rPr>
              <w:t>290</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bCs/>
                <w:color w:val="000000" w:themeColor="text1"/>
                <w:kern w:val="0"/>
                <w:sz w:val="22"/>
                <w:szCs w:val="22"/>
              </w:rPr>
              <w:t>19/370</w:t>
            </w:r>
            <w:r w:rsidRPr="00BD58CB">
              <w:rPr>
                <w:rFonts w:ascii="Times New Roman" w:hint="eastAsia"/>
                <w:bCs/>
                <w:color w:val="000000" w:themeColor="text1"/>
                <w:kern w:val="0"/>
                <w:sz w:val="22"/>
                <w:szCs w:val="22"/>
              </w:rPr>
              <w:t>,</w:t>
            </w:r>
            <w:r w:rsidRPr="00BD58CB">
              <w:rPr>
                <w:rFonts w:ascii="Times New Roman"/>
                <w:bCs/>
                <w:color w:val="000000" w:themeColor="text1"/>
                <w:kern w:val="0"/>
                <w:sz w:val="22"/>
                <w:szCs w:val="22"/>
              </w:rPr>
              <w:t>867</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bCs/>
                <w:color w:val="000000" w:themeColor="text1"/>
                <w:kern w:val="0"/>
                <w:sz w:val="22"/>
                <w:szCs w:val="22"/>
              </w:rPr>
              <w:t>19/</w:t>
            </w:r>
            <w:r w:rsidRPr="00BD58CB">
              <w:rPr>
                <w:rFonts w:ascii="Times New Roman" w:hint="eastAsia"/>
                <w:bCs/>
                <w:color w:val="000000" w:themeColor="text1"/>
                <w:kern w:val="0"/>
                <w:sz w:val="22"/>
                <w:szCs w:val="22"/>
              </w:rPr>
              <w:t>3</w:t>
            </w:r>
            <w:r w:rsidRPr="00BD58CB">
              <w:rPr>
                <w:rFonts w:ascii="Times New Roman"/>
                <w:bCs/>
                <w:color w:val="000000" w:themeColor="text1"/>
                <w:kern w:val="0"/>
                <w:sz w:val="22"/>
                <w:szCs w:val="22"/>
              </w:rPr>
              <w:t>85</w:t>
            </w:r>
            <w:r w:rsidRPr="00BD58CB">
              <w:rPr>
                <w:rFonts w:ascii="Times New Roman" w:hint="eastAsia"/>
                <w:bCs/>
                <w:color w:val="000000" w:themeColor="text1"/>
                <w:kern w:val="0"/>
                <w:sz w:val="22"/>
                <w:szCs w:val="22"/>
              </w:rPr>
              <w:t>,</w:t>
            </w:r>
            <w:r w:rsidRPr="00BD58CB">
              <w:rPr>
                <w:rFonts w:ascii="Times New Roman"/>
                <w:bCs/>
                <w:color w:val="000000" w:themeColor="text1"/>
                <w:kern w:val="0"/>
                <w:sz w:val="22"/>
                <w:szCs w:val="22"/>
              </w:rPr>
              <w:t>199</w:t>
            </w:r>
          </w:p>
        </w:tc>
        <w:tc>
          <w:tcPr>
            <w:tcW w:w="0" w:type="auto"/>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bCs/>
                <w:color w:val="000000" w:themeColor="text1"/>
                <w:kern w:val="0"/>
                <w:sz w:val="22"/>
                <w:szCs w:val="22"/>
              </w:rPr>
              <w:t>19/397</w:t>
            </w:r>
            <w:r w:rsidRPr="00BD58CB">
              <w:rPr>
                <w:rFonts w:ascii="Times New Roman" w:hint="eastAsia"/>
                <w:bCs/>
                <w:color w:val="000000" w:themeColor="text1"/>
                <w:kern w:val="0"/>
                <w:sz w:val="22"/>
                <w:szCs w:val="22"/>
              </w:rPr>
              <w:t>,</w:t>
            </w:r>
            <w:r w:rsidRPr="00BD58CB">
              <w:rPr>
                <w:rFonts w:ascii="Times New Roman"/>
                <w:bCs/>
                <w:color w:val="000000" w:themeColor="text1"/>
                <w:kern w:val="0"/>
                <w:sz w:val="22"/>
                <w:szCs w:val="22"/>
              </w:rPr>
              <w:t>819</w:t>
            </w:r>
          </w:p>
        </w:tc>
        <w:tc>
          <w:tcPr>
            <w:tcW w:w="0" w:type="auto"/>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bCs/>
                <w:color w:val="000000" w:themeColor="text1"/>
                <w:kern w:val="0"/>
                <w:sz w:val="22"/>
                <w:szCs w:val="22"/>
              </w:rPr>
              <w:t>19/403</w:t>
            </w:r>
            <w:r w:rsidRPr="00BD58CB">
              <w:rPr>
                <w:rFonts w:ascii="Times New Roman" w:hint="eastAsia"/>
                <w:bCs/>
                <w:color w:val="000000" w:themeColor="text1"/>
                <w:kern w:val="0"/>
                <w:sz w:val="22"/>
                <w:szCs w:val="22"/>
              </w:rPr>
              <w:t>,</w:t>
            </w:r>
            <w:r w:rsidRPr="00BD58CB">
              <w:rPr>
                <w:rFonts w:ascii="Times New Roman"/>
                <w:bCs/>
                <w:color w:val="000000" w:themeColor="text1"/>
                <w:kern w:val="0"/>
                <w:sz w:val="22"/>
                <w:szCs w:val="22"/>
              </w:rPr>
              <w:t>528</w:t>
            </w:r>
          </w:p>
        </w:tc>
        <w:tc>
          <w:tcPr>
            <w:tcW w:w="1464"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bCs/>
                <w:color w:val="000000" w:themeColor="text1"/>
                <w:kern w:val="0"/>
                <w:sz w:val="22"/>
                <w:szCs w:val="22"/>
              </w:rPr>
              <w:t>19/420</w:t>
            </w:r>
            <w:r w:rsidRPr="00BD58CB">
              <w:rPr>
                <w:rFonts w:ascii="Times New Roman" w:hint="eastAsia"/>
                <w:bCs/>
                <w:color w:val="000000" w:themeColor="text1"/>
                <w:kern w:val="0"/>
                <w:sz w:val="22"/>
                <w:szCs w:val="22"/>
              </w:rPr>
              <w:t>,</w:t>
            </w:r>
            <w:r w:rsidRPr="00BD58CB">
              <w:rPr>
                <w:rFonts w:ascii="Times New Roman"/>
                <w:bCs/>
                <w:color w:val="000000" w:themeColor="text1"/>
                <w:kern w:val="0"/>
                <w:sz w:val="22"/>
                <w:szCs w:val="22"/>
              </w:rPr>
              <w:t>289</w:t>
            </w:r>
          </w:p>
        </w:tc>
      </w:tr>
      <w:tr w:rsidR="00767220" w:rsidRPr="00BD58CB" w:rsidTr="00BD58CB">
        <w:tc>
          <w:tcPr>
            <w:tcW w:w="1347"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bCs/>
                <w:color w:val="000000" w:themeColor="text1"/>
                <w:kern w:val="0"/>
                <w:sz w:val="22"/>
                <w:szCs w:val="22"/>
              </w:rPr>
              <w:t>區域醫院</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75/325,530</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75/333,768</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76/347,805</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76/358,506</w:t>
            </w:r>
          </w:p>
        </w:tc>
        <w:tc>
          <w:tcPr>
            <w:tcW w:w="0" w:type="auto"/>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76/368,721</w:t>
            </w:r>
          </w:p>
        </w:tc>
        <w:tc>
          <w:tcPr>
            <w:tcW w:w="0" w:type="auto"/>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76/372,950</w:t>
            </w:r>
          </w:p>
        </w:tc>
        <w:tc>
          <w:tcPr>
            <w:tcW w:w="1464"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76/388,788</w:t>
            </w:r>
          </w:p>
        </w:tc>
      </w:tr>
      <w:tr w:rsidR="00767220" w:rsidRPr="00BD58CB" w:rsidTr="00BD58CB">
        <w:tc>
          <w:tcPr>
            <w:tcW w:w="1347"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bCs/>
                <w:color w:val="000000" w:themeColor="text1"/>
                <w:kern w:val="0"/>
                <w:sz w:val="22"/>
                <w:szCs w:val="22"/>
              </w:rPr>
              <w:t>地區醫院</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228/88,508</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224/90,506</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223/93,275</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219/94,567</w:t>
            </w:r>
          </w:p>
        </w:tc>
        <w:tc>
          <w:tcPr>
            <w:tcW w:w="0" w:type="auto"/>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226/99,545</w:t>
            </w:r>
          </w:p>
        </w:tc>
        <w:tc>
          <w:tcPr>
            <w:tcW w:w="0" w:type="auto"/>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219/106,386</w:t>
            </w:r>
          </w:p>
        </w:tc>
        <w:tc>
          <w:tcPr>
            <w:tcW w:w="1464"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224/117,078</w:t>
            </w:r>
          </w:p>
        </w:tc>
      </w:tr>
      <w:tr w:rsidR="00767220" w:rsidRPr="00BD58CB" w:rsidTr="00BD58CB">
        <w:tc>
          <w:tcPr>
            <w:tcW w:w="1347"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bCs/>
                <w:color w:val="000000" w:themeColor="text1"/>
                <w:kern w:val="0"/>
                <w:sz w:val="22"/>
                <w:szCs w:val="22"/>
              </w:rPr>
              <w:t>基層診所</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480/25,576</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463/25,800</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465/25,017</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449/27,644</w:t>
            </w:r>
          </w:p>
        </w:tc>
        <w:tc>
          <w:tcPr>
            <w:tcW w:w="0" w:type="auto"/>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438/25,760</w:t>
            </w:r>
          </w:p>
        </w:tc>
        <w:tc>
          <w:tcPr>
            <w:tcW w:w="0" w:type="auto"/>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428/24,525</w:t>
            </w:r>
          </w:p>
        </w:tc>
        <w:tc>
          <w:tcPr>
            <w:tcW w:w="1464"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430/24,892</w:t>
            </w:r>
          </w:p>
        </w:tc>
      </w:tr>
    </w:tbl>
    <w:p w:rsidR="00BD58CB" w:rsidRPr="00BD58CB" w:rsidRDefault="00BD58CB" w:rsidP="00BD58CB">
      <w:pPr>
        <w:kinsoku w:val="0"/>
        <w:overflowPunct/>
        <w:autoSpaceDE/>
        <w:autoSpaceDN/>
        <w:ind w:leftChars="-292" w:left="-192" w:hangingChars="308" w:hanging="801"/>
        <w:jc w:val="left"/>
        <w:outlineLvl w:val="2"/>
        <w:rPr>
          <w:rFonts w:hAnsi="Arial"/>
          <w:bCs/>
          <w:color w:val="000000" w:themeColor="text1"/>
          <w:kern w:val="0"/>
          <w:sz w:val="24"/>
          <w:szCs w:val="24"/>
        </w:rPr>
      </w:pPr>
      <w:r w:rsidRPr="00BD58CB">
        <w:rPr>
          <w:rFonts w:hAnsi="Arial" w:hint="eastAsia"/>
          <w:bCs/>
          <w:color w:val="000000" w:themeColor="text1"/>
          <w:kern w:val="0"/>
          <w:sz w:val="24"/>
          <w:szCs w:val="24"/>
        </w:rPr>
        <w:t>資料來源：健保署107年3月8日健保醫字第1070032846A號函。</w:t>
      </w:r>
    </w:p>
    <w:p w:rsidR="00BD58CB" w:rsidRPr="00BD58CB" w:rsidRDefault="00BD58CB" w:rsidP="0040794B">
      <w:pPr>
        <w:kinsoku w:val="0"/>
        <w:overflowPunct/>
        <w:autoSpaceDE/>
        <w:autoSpaceDN/>
        <w:ind w:left="1418" w:firstLineChars="166" w:firstLine="565"/>
        <w:outlineLvl w:val="2"/>
        <w:rPr>
          <w:rFonts w:hAnsi="Arial"/>
          <w:bCs/>
          <w:color w:val="000000" w:themeColor="text1"/>
          <w:kern w:val="0"/>
          <w:szCs w:val="36"/>
        </w:rPr>
      </w:pPr>
      <w:r w:rsidRPr="00BD58CB">
        <w:rPr>
          <w:rFonts w:hAnsi="Arial" w:hint="eastAsia"/>
          <w:bCs/>
          <w:color w:val="000000" w:themeColor="text1"/>
          <w:kern w:val="0"/>
          <w:szCs w:val="36"/>
        </w:rPr>
        <w:t>依上表，近年基層診所約430家每年執行約25,000件危險性高之全身麻醉，惟無規定診所執行該等麻醉醫師人力資格之要求；而區域醫院有76家每年執行約370,000件全身麻醉，及地區醫院224家每年執行約100,000件全身麻醉，相較醫學中心亦無相關麻醉醫病比規範。是以，自本院提出調查報告要求改善迄今7年間（100年至106年），統計區域醫院、地區醫院及基層診所在執行高危險之全身麻醉上，每年約有50萬件次麻醉業務因無麻醉專科醫師或受過麻醉訓練之醫師資格管理規定把關下，至少高達350萬次麻醉業務進行高危險之麻醉施行，顯見衛福部長期漠視病患麻醉安全。</w:t>
      </w:r>
    </w:p>
    <w:p w:rsidR="00BD58CB" w:rsidRPr="00BD58CB" w:rsidRDefault="00BD58CB" w:rsidP="0040794B">
      <w:pPr>
        <w:numPr>
          <w:ilvl w:val="2"/>
          <w:numId w:val="26"/>
        </w:numPr>
        <w:kinsoku w:val="0"/>
        <w:overflowPunct/>
        <w:autoSpaceDE/>
        <w:autoSpaceDN/>
        <w:ind w:leftChars="200" w:left="1360" w:hangingChars="200" w:hanging="680"/>
        <w:outlineLvl w:val="2"/>
        <w:rPr>
          <w:rFonts w:hAnsi="Arial"/>
          <w:bCs/>
          <w:color w:val="000000" w:themeColor="text1"/>
          <w:kern w:val="0"/>
          <w:szCs w:val="36"/>
        </w:rPr>
      </w:pPr>
      <w:r w:rsidRPr="00BD58CB">
        <w:rPr>
          <w:rFonts w:hAnsi="Arial" w:hint="eastAsia"/>
          <w:bCs/>
          <w:color w:val="000000" w:themeColor="text1"/>
          <w:kern w:val="0"/>
          <w:szCs w:val="36"/>
        </w:rPr>
        <w:t>另查全民健康保險醫療費用支付標準第二部第二章第十節麻醉項目中，支付標準編號96017C~96019C-</w:t>
      </w:r>
      <w:r w:rsidRPr="00BD58CB">
        <w:rPr>
          <w:rFonts w:hAnsi="Arial" w:hint="eastAsia"/>
          <w:bCs/>
          <w:color w:val="000000" w:themeColor="text1"/>
          <w:kern w:val="0"/>
          <w:szCs w:val="36"/>
        </w:rPr>
        <w:lastRenderedPageBreak/>
        <w:t>「半開放式或半閉鎖式面罩吸入全身麻醉法」及96020C~96022C-「半閉鎖式或閉鎖循環式氣管內插管全身麻醉法」等二種全身麻醉方式限由麻醉科專科醫師施行。又按</w:t>
      </w:r>
      <w:r w:rsidRPr="00BD58CB">
        <w:rPr>
          <w:rFonts w:hAnsi="標楷體" w:hint="eastAsia"/>
          <w:bCs/>
          <w:color w:val="000000" w:themeColor="text1"/>
          <w:kern w:val="0"/>
          <w:szCs w:val="36"/>
        </w:rPr>
        <w:t>「</w:t>
      </w:r>
      <w:r w:rsidRPr="00BD58CB">
        <w:rPr>
          <w:rFonts w:hAnsi="Arial" w:hint="eastAsia"/>
          <w:bCs/>
          <w:color w:val="000000" w:themeColor="text1"/>
          <w:kern w:val="0"/>
          <w:szCs w:val="36"/>
        </w:rPr>
        <w:t>半開放式或半閉鎖式面罩吸入全身麻醉法</w:t>
      </w:r>
      <w:r w:rsidRPr="00BD58CB">
        <w:rPr>
          <w:rFonts w:hAnsi="標楷體" w:hint="eastAsia"/>
          <w:bCs/>
          <w:color w:val="000000" w:themeColor="text1"/>
          <w:kern w:val="0"/>
          <w:szCs w:val="36"/>
        </w:rPr>
        <w:t>」及「半閉鎖式或閉鎖循環式氣管內插管全身麻醉法」給付規定分為：2小時以內。2小時至4小時，每增加30分鐘。4小時以上，每增加30分鐘。顯見，臨床實務上，麻醉醫師施行麻醉之時間依情況有達數小時甚至4小時以上之情形。</w:t>
      </w:r>
    </w:p>
    <w:p w:rsidR="00BD58CB" w:rsidRPr="00BD58CB" w:rsidRDefault="00BD58CB" w:rsidP="0040794B">
      <w:pPr>
        <w:numPr>
          <w:ilvl w:val="2"/>
          <w:numId w:val="26"/>
        </w:numPr>
        <w:kinsoku w:val="0"/>
        <w:overflowPunct/>
        <w:autoSpaceDE/>
        <w:autoSpaceDN/>
        <w:ind w:leftChars="200" w:left="1360" w:hangingChars="200" w:hanging="680"/>
        <w:outlineLvl w:val="2"/>
        <w:rPr>
          <w:rFonts w:hAnsi="Arial"/>
          <w:bCs/>
          <w:color w:val="000000" w:themeColor="text1"/>
          <w:kern w:val="0"/>
          <w:szCs w:val="36"/>
        </w:rPr>
      </w:pPr>
      <w:r w:rsidRPr="00BD58CB">
        <w:rPr>
          <w:rFonts w:hAnsi="Arial" w:hint="eastAsia"/>
          <w:bCs/>
          <w:color w:val="000000" w:themeColor="text1"/>
          <w:kern w:val="0"/>
          <w:szCs w:val="36"/>
        </w:rPr>
        <w:t>再據衛福部100年至106年之醫院評鑑基準及評量項目，針對麻醉醫師與年平均麻醉病例訂有醫病比例為：年平均麻醉病例數每1,500次應有1名專任麻醉專科醫師以上。據衛福部說明</w:t>
      </w:r>
      <w:r w:rsidRPr="00BD58CB">
        <w:rPr>
          <w:rFonts w:hAnsi="Arial"/>
          <w:bCs/>
          <w:color w:val="000000" w:themeColor="text1"/>
          <w:kern w:val="0"/>
          <w:szCs w:val="36"/>
          <w:vertAlign w:val="superscript"/>
        </w:rPr>
        <w:footnoteReference w:id="1"/>
      </w:r>
      <w:r w:rsidRPr="00BD58CB">
        <w:rPr>
          <w:rFonts w:hAnsi="Arial" w:hint="eastAsia"/>
          <w:bCs/>
          <w:color w:val="000000" w:themeColor="text1"/>
          <w:kern w:val="0"/>
          <w:szCs w:val="36"/>
        </w:rPr>
        <w:t>:上開比例係</w:t>
      </w:r>
      <w:r w:rsidRPr="00BD58CB">
        <w:rPr>
          <w:rFonts w:hAnsi="Arial" w:hint="eastAsia"/>
          <w:bCs/>
          <w:color w:val="000000" w:themeColor="text1"/>
          <w:kern w:val="0"/>
          <w:szCs w:val="36"/>
        </w:rPr>
        <w:tab/>
        <w:t>依目前醫療環境實際運作狀況，並參考各界意見，以麻醉醫師一檯刀需1小時，一日工作6至8小時，一日約6至8位病人，1年工作250日計算，一年約有1,500位至2,000位病人，評鑑以較高標準估計，故一年1位麻醉醫師約處理1,500位為宜。然醫院評鑑基準以麻醉醫師一檯刀需1小時，一年1位麻醉醫師約處理1,500位病人之計算基準與各醫院實際申報健保給付之計算時數並不一致，顯示歷年醫院評鑑基準顯有低估麻醉醫師一檯刀僅需1小時之情形。此亦可由健保署蔡淑鈴副署長於本院約詢表示：依目前數據分析一位麻醉醫師平均一天3.7台刀，但是否平均分派尚不知。益證，現況及醫院評鑑不符。</w:t>
      </w:r>
    </w:p>
    <w:p w:rsidR="00BD58CB" w:rsidRPr="00BD58CB" w:rsidRDefault="00BD58CB" w:rsidP="0040794B">
      <w:pPr>
        <w:numPr>
          <w:ilvl w:val="2"/>
          <w:numId w:val="26"/>
        </w:numPr>
        <w:kinsoku w:val="0"/>
        <w:overflowPunct/>
        <w:autoSpaceDE/>
        <w:autoSpaceDN/>
        <w:ind w:leftChars="200" w:left="1360" w:hangingChars="200" w:hanging="680"/>
        <w:outlineLvl w:val="2"/>
        <w:rPr>
          <w:rFonts w:hAnsi="Arial"/>
          <w:bCs/>
          <w:color w:val="000000" w:themeColor="text1"/>
          <w:kern w:val="0"/>
          <w:szCs w:val="36"/>
        </w:rPr>
      </w:pPr>
      <w:r w:rsidRPr="00BD58CB">
        <w:rPr>
          <w:rFonts w:hAnsi="Arial" w:hint="eastAsia"/>
          <w:bCs/>
          <w:color w:val="000000" w:themeColor="text1"/>
          <w:kern w:val="0"/>
          <w:szCs w:val="36"/>
        </w:rPr>
        <w:t>據本院函詢健保署曾否實際查核及推估各級醫療機構中，以現有麻醉專科醫師人數申報麻醉量給付之</w:t>
      </w:r>
      <w:r w:rsidRPr="00BD58CB">
        <w:rPr>
          <w:rFonts w:hAnsi="Arial" w:hint="eastAsia"/>
          <w:bCs/>
          <w:color w:val="000000" w:themeColor="text1"/>
          <w:kern w:val="0"/>
          <w:szCs w:val="36"/>
        </w:rPr>
        <w:lastRenderedPageBreak/>
        <w:t>合理性一節，該署表示：特約醫事服務機構須符合評鑑及設置標準，而該署並未辦理及推估各級醫療機構中，以現有麻醉專科醫師人數申報麻醉量給付之合理性。另健保署蔡淑鈴副署長於本院約詢有關麻醉醫師給付一節表示：目前健保署給付規定除全身麻醉限麻醉醫師親自執行外，其餘非全麻部分，醫師只要受過訓練執行麻醉就會給付。局部及區域麻醉，於診所有增加之趨勢，但全麻部分則診所有減少之情形；顯示民眾會去選擇較安全之醫療院所執行全麻；但目前以健保資料數據很難去分析麻醉醫師之兼差跑台情形。是以，衛福部實應更詳細周延評估跑台嚴重程度。</w:t>
      </w:r>
    </w:p>
    <w:p w:rsidR="00BD58CB" w:rsidRPr="00BD58CB" w:rsidRDefault="00BD58CB" w:rsidP="0040794B">
      <w:pPr>
        <w:numPr>
          <w:ilvl w:val="2"/>
          <w:numId w:val="26"/>
        </w:numPr>
        <w:kinsoku w:val="0"/>
        <w:overflowPunct/>
        <w:autoSpaceDE/>
        <w:autoSpaceDN/>
        <w:ind w:leftChars="200" w:left="1360" w:hangingChars="200" w:hanging="680"/>
        <w:outlineLvl w:val="2"/>
        <w:rPr>
          <w:rFonts w:hAnsi="Arial"/>
          <w:bCs/>
          <w:color w:val="000000" w:themeColor="text1"/>
          <w:kern w:val="0"/>
          <w:szCs w:val="36"/>
        </w:rPr>
      </w:pPr>
      <w:r w:rsidRPr="00BD58CB">
        <w:rPr>
          <w:rFonts w:hAnsi="Arial" w:hint="eastAsia"/>
          <w:bCs/>
          <w:color w:val="000000" w:themeColor="text1"/>
          <w:kern w:val="0"/>
          <w:szCs w:val="36"/>
        </w:rPr>
        <w:t>然查本院99年間調查之國內麻醉醫師有無不足、主管機關之把關監督等情案，其中調查意見針對</w:t>
      </w:r>
      <w:r w:rsidRPr="00BD58CB">
        <w:rPr>
          <w:rFonts w:hAnsi="標楷體" w:hint="eastAsia"/>
          <w:bCs/>
          <w:color w:val="000000" w:themeColor="text1"/>
          <w:kern w:val="0"/>
          <w:szCs w:val="36"/>
        </w:rPr>
        <w:t>「</w:t>
      </w:r>
      <w:r w:rsidRPr="00BD58CB">
        <w:rPr>
          <w:rFonts w:hAnsi="Arial" w:hint="eastAsia"/>
          <w:bCs/>
          <w:color w:val="000000" w:themeColor="text1"/>
          <w:kern w:val="0"/>
          <w:szCs w:val="36"/>
        </w:rPr>
        <w:t>國內部分醫療機構麻醉業務非由醫師親自執行，從而有違反醫師法情事，衛生署卻未能完備醫師報備支援相關規範，並疏於勾稽查核健保申報資料，致難以杜絕不法情事」指出：</w:t>
      </w:r>
      <w:r w:rsidRPr="00BD58CB">
        <w:rPr>
          <w:rFonts w:hAnsi="標楷體" w:hint="eastAsia"/>
          <w:bCs/>
          <w:color w:val="000000" w:themeColor="text1"/>
          <w:kern w:val="0"/>
          <w:szCs w:val="36"/>
        </w:rPr>
        <w:t>「</w:t>
      </w:r>
      <w:r w:rsidRPr="00BD58CB">
        <w:rPr>
          <w:rFonts w:hAnsi="Arial" w:hint="eastAsia"/>
          <w:bCs/>
          <w:color w:val="000000" w:themeColor="text1"/>
          <w:kern w:val="0"/>
          <w:szCs w:val="36"/>
        </w:rPr>
        <w:t>國內衛生主管機關有無善用醫療院所全身麻醉健保給付之申報資料，以勾稽查核麻醉專科醫師確有親自執行全身麻醉業務乙節，詢據衛生署分別查復略以：</w:t>
      </w:r>
      <w:r w:rsidRPr="00BD58CB">
        <w:rPr>
          <w:rFonts w:hAnsi="標楷體" w:hint="eastAsia"/>
          <w:bCs/>
          <w:color w:val="000000" w:themeColor="text1"/>
          <w:kern w:val="0"/>
          <w:szCs w:val="36"/>
        </w:rPr>
        <w:t>『</w:t>
      </w:r>
      <w:r w:rsidRPr="00BD58CB">
        <w:rPr>
          <w:rFonts w:hAnsi="Arial" w:hint="eastAsia"/>
          <w:bCs/>
          <w:color w:val="000000" w:themeColor="text1"/>
          <w:kern w:val="0"/>
          <w:szCs w:val="36"/>
        </w:rPr>
        <w:t>……執行審核院申報之全身麻醉案件方式，係由抽審案件檢附之資料，依規定進行專業及行政審核，據以比對該麻醉醫師是否具有專科醫師資格及符合報備支援等規定</w:t>
      </w:r>
      <w:r w:rsidRPr="00BD58CB">
        <w:rPr>
          <w:rFonts w:hAnsi="標楷體" w:hint="eastAsia"/>
          <w:bCs/>
          <w:color w:val="000000" w:themeColor="text1"/>
          <w:kern w:val="0"/>
          <w:szCs w:val="36"/>
        </w:rPr>
        <w:t>』</w:t>
      </w:r>
      <w:r w:rsidRPr="00BD58CB">
        <w:rPr>
          <w:rFonts w:hAnsi="Arial" w:hint="eastAsia"/>
          <w:bCs/>
          <w:color w:val="000000" w:themeColor="text1"/>
          <w:kern w:val="0"/>
          <w:szCs w:val="36"/>
        </w:rPr>
        <w:t>、</w:t>
      </w:r>
      <w:r w:rsidRPr="00BD58CB">
        <w:rPr>
          <w:rFonts w:hAnsi="標楷體" w:hint="eastAsia"/>
          <w:bCs/>
          <w:color w:val="000000" w:themeColor="text1"/>
          <w:kern w:val="0"/>
          <w:szCs w:val="36"/>
        </w:rPr>
        <w:t>『</w:t>
      </w:r>
      <w:r w:rsidRPr="00BD58CB">
        <w:rPr>
          <w:rFonts w:hAnsi="Arial" w:hint="eastAsia"/>
          <w:bCs/>
          <w:color w:val="000000" w:themeColor="text1"/>
          <w:kern w:val="0"/>
          <w:szCs w:val="36"/>
        </w:rPr>
        <w:t>本署健保局分區業務組自</w:t>
      </w:r>
      <w:r w:rsidRPr="00BD58CB">
        <w:rPr>
          <w:rFonts w:hAnsi="Arial"/>
          <w:bCs/>
          <w:color w:val="000000" w:themeColor="text1"/>
          <w:kern w:val="0"/>
          <w:szCs w:val="36"/>
        </w:rPr>
        <w:t>98</w:t>
      </w:r>
      <w:r w:rsidRPr="00BD58CB">
        <w:rPr>
          <w:rFonts w:hAnsi="Arial" w:hint="eastAsia"/>
          <w:bCs/>
          <w:color w:val="000000" w:themeColor="text1"/>
          <w:kern w:val="0"/>
          <w:szCs w:val="36"/>
        </w:rPr>
        <w:t>年</w:t>
      </w:r>
      <w:r w:rsidRPr="00BD58CB">
        <w:rPr>
          <w:rFonts w:hAnsi="Arial"/>
          <w:bCs/>
          <w:color w:val="000000" w:themeColor="text1"/>
          <w:kern w:val="0"/>
          <w:szCs w:val="36"/>
        </w:rPr>
        <w:t>10</w:t>
      </w:r>
      <w:r w:rsidRPr="00BD58CB">
        <w:rPr>
          <w:rFonts w:hAnsi="Arial" w:hint="eastAsia"/>
          <w:bCs/>
          <w:color w:val="000000" w:themeColor="text1"/>
          <w:kern w:val="0"/>
          <w:szCs w:val="36"/>
        </w:rPr>
        <w:t>月間啟動</w:t>
      </w:r>
      <w:r w:rsidRPr="00BD58CB">
        <w:rPr>
          <w:rFonts w:hAnsi="標楷體" w:hint="eastAsia"/>
          <w:bCs/>
          <w:color w:val="000000" w:themeColor="text1"/>
          <w:kern w:val="0"/>
          <w:szCs w:val="36"/>
        </w:rPr>
        <w:t>〔</w:t>
      </w:r>
      <w:r w:rsidRPr="00BD58CB">
        <w:rPr>
          <w:rFonts w:hAnsi="Arial" w:hint="eastAsia"/>
          <w:bCs/>
          <w:color w:val="000000" w:themeColor="text1"/>
          <w:kern w:val="0"/>
          <w:szCs w:val="36"/>
        </w:rPr>
        <w:t>醫院麻醉專科醫師支援</w:t>
      </w:r>
      <w:r w:rsidRPr="00BD58CB">
        <w:rPr>
          <w:rFonts w:hAnsi="標楷體" w:hint="eastAsia"/>
          <w:bCs/>
          <w:color w:val="000000" w:themeColor="text1"/>
          <w:kern w:val="0"/>
          <w:szCs w:val="36"/>
        </w:rPr>
        <w:t>〕</w:t>
      </w:r>
      <w:r w:rsidRPr="00BD58CB">
        <w:rPr>
          <w:rFonts w:hAnsi="Arial" w:hint="eastAsia"/>
          <w:bCs/>
          <w:color w:val="000000" w:themeColor="text1"/>
          <w:kern w:val="0"/>
          <w:szCs w:val="36"/>
        </w:rPr>
        <w:t>專案查察，針對申報</w:t>
      </w:r>
      <w:r w:rsidRPr="00BD58CB">
        <w:rPr>
          <w:rFonts w:hAnsi="標楷體" w:hint="eastAsia"/>
          <w:bCs/>
          <w:color w:val="000000" w:themeColor="text1"/>
          <w:kern w:val="0"/>
          <w:szCs w:val="36"/>
        </w:rPr>
        <w:t>〔</w:t>
      </w:r>
      <w:r w:rsidRPr="00BD58CB">
        <w:rPr>
          <w:rFonts w:hAnsi="Arial" w:hint="eastAsia"/>
          <w:bCs/>
          <w:color w:val="000000" w:themeColor="text1"/>
          <w:kern w:val="0"/>
          <w:szCs w:val="36"/>
        </w:rPr>
        <w:t>半開放式或半閉鎖式面罩吸入全身麻醉法</w:t>
      </w:r>
      <w:r w:rsidRPr="00BD58CB">
        <w:rPr>
          <w:rFonts w:hAnsi="標楷體" w:hint="eastAsia"/>
          <w:bCs/>
          <w:color w:val="000000" w:themeColor="text1"/>
          <w:kern w:val="0"/>
          <w:szCs w:val="36"/>
        </w:rPr>
        <w:t>〕</w:t>
      </w:r>
      <w:r w:rsidRPr="00BD58CB">
        <w:rPr>
          <w:rFonts w:hAnsi="Arial" w:hint="eastAsia"/>
          <w:bCs/>
          <w:color w:val="000000" w:themeColor="text1"/>
          <w:kern w:val="0"/>
          <w:szCs w:val="36"/>
        </w:rPr>
        <w:t>及</w:t>
      </w:r>
      <w:r w:rsidRPr="00BD58CB">
        <w:rPr>
          <w:rFonts w:hAnsi="標楷體" w:hint="eastAsia"/>
          <w:bCs/>
          <w:color w:val="000000" w:themeColor="text1"/>
          <w:kern w:val="0"/>
          <w:szCs w:val="36"/>
        </w:rPr>
        <w:t>〔</w:t>
      </w:r>
      <w:r w:rsidRPr="00BD58CB">
        <w:rPr>
          <w:rFonts w:hAnsi="Arial" w:hint="eastAsia"/>
          <w:bCs/>
          <w:color w:val="000000" w:themeColor="text1"/>
          <w:kern w:val="0"/>
          <w:szCs w:val="36"/>
        </w:rPr>
        <w:t>半閉鎖式或閉鎖循環式氣管內插管全身麻醉法</w:t>
      </w:r>
      <w:r w:rsidRPr="00BD58CB">
        <w:rPr>
          <w:rFonts w:hAnsi="標楷體" w:hint="eastAsia"/>
          <w:bCs/>
          <w:color w:val="000000" w:themeColor="text1"/>
          <w:kern w:val="0"/>
          <w:szCs w:val="36"/>
        </w:rPr>
        <w:t>〕</w:t>
      </w:r>
      <w:r w:rsidRPr="00BD58CB">
        <w:rPr>
          <w:rFonts w:hAnsi="Arial" w:hint="eastAsia"/>
          <w:bCs/>
          <w:color w:val="000000" w:themeColor="text1"/>
          <w:kern w:val="0"/>
          <w:szCs w:val="36"/>
        </w:rPr>
        <w:t>等二種全身麻醉方式，核對有無報備麻醉專科醫師或同醫師不同醫院同時段重複申報資料予以查核。合計追</w:t>
      </w:r>
      <w:r w:rsidRPr="00BD58CB">
        <w:rPr>
          <w:rFonts w:hAnsi="Arial" w:hint="eastAsia"/>
          <w:bCs/>
          <w:color w:val="000000" w:themeColor="text1"/>
          <w:kern w:val="0"/>
          <w:szCs w:val="36"/>
        </w:rPr>
        <w:lastRenderedPageBreak/>
        <w:t>扣</w:t>
      </w:r>
      <w:r w:rsidRPr="00BD58CB">
        <w:rPr>
          <w:rFonts w:hAnsi="Arial"/>
          <w:bCs/>
          <w:color w:val="000000" w:themeColor="text1"/>
          <w:kern w:val="0"/>
          <w:szCs w:val="36"/>
        </w:rPr>
        <w:t>18</w:t>
      </w:r>
      <w:r w:rsidRPr="00BD58CB">
        <w:rPr>
          <w:rFonts w:hAnsi="Arial" w:hint="eastAsia"/>
          <w:bCs/>
          <w:color w:val="000000" w:themeColor="text1"/>
          <w:kern w:val="0"/>
          <w:szCs w:val="36"/>
        </w:rPr>
        <w:t>家醫院，</w:t>
      </w:r>
      <w:r w:rsidRPr="00BD58CB">
        <w:rPr>
          <w:rFonts w:hAnsi="Arial"/>
          <w:bCs/>
          <w:color w:val="000000" w:themeColor="text1"/>
          <w:kern w:val="0"/>
          <w:szCs w:val="36"/>
        </w:rPr>
        <w:t>195</w:t>
      </w:r>
      <w:r w:rsidRPr="00BD58CB">
        <w:rPr>
          <w:rFonts w:hAnsi="Arial" w:hint="eastAsia"/>
          <w:bCs/>
          <w:color w:val="000000" w:themeColor="text1"/>
          <w:kern w:val="0"/>
          <w:szCs w:val="36"/>
        </w:rPr>
        <w:t>萬點費用。」等語。顯見健保局除遲至</w:t>
      </w:r>
      <w:r w:rsidRPr="00BD58CB">
        <w:rPr>
          <w:rFonts w:hAnsi="Arial"/>
          <w:bCs/>
          <w:color w:val="000000" w:themeColor="text1"/>
          <w:kern w:val="0"/>
          <w:szCs w:val="36"/>
        </w:rPr>
        <w:t>98</w:t>
      </w:r>
      <w:r w:rsidRPr="00BD58CB">
        <w:rPr>
          <w:rFonts w:hAnsi="Arial" w:hint="eastAsia"/>
          <w:bCs/>
          <w:color w:val="000000" w:themeColor="text1"/>
          <w:kern w:val="0"/>
          <w:szCs w:val="36"/>
        </w:rPr>
        <w:t>年</w:t>
      </w:r>
      <w:r w:rsidRPr="00BD58CB">
        <w:rPr>
          <w:rFonts w:hAnsi="Arial"/>
          <w:bCs/>
          <w:color w:val="000000" w:themeColor="text1"/>
          <w:kern w:val="0"/>
          <w:szCs w:val="36"/>
        </w:rPr>
        <w:t>10</w:t>
      </w:r>
      <w:r w:rsidRPr="00BD58CB">
        <w:rPr>
          <w:rFonts w:hAnsi="Arial" w:hint="eastAsia"/>
          <w:bCs/>
          <w:color w:val="000000" w:themeColor="text1"/>
          <w:kern w:val="0"/>
          <w:szCs w:val="36"/>
        </w:rPr>
        <w:t>月間始針對國內醫療院所申報之全身麻醉案件進行勾稽查核</w:t>
      </w:r>
      <w:r w:rsidRPr="00BD58CB">
        <w:rPr>
          <w:rFonts w:hAnsi="Arial"/>
          <w:bCs/>
          <w:color w:val="000000" w:themeColor="text1"/>
          <w:kern w:val="0"/>
          <w:szCs w:val="36"/>
        </w:rPr>
        <w:t>……</w:t>
      </w:r>
      <w:r w:rsidRPr="00BD58CB">
        <w:rPr>
          <w:rFonts w:hAnsi="Arial" w:hint="eastAsia"/>
          <w:bCs/>
          <w:color w:val="000000" w:themeColor="text1"/>
          <w:kern w:val="0"/>
          <w:szCs w:val="36"/>
        </w:rPr>
        <w:t>。</w:t>
      </w:r>
      <w:r w:rsidRPr="00BD58CB">
        <w:rPr>
          <w:rFonts w:hAnsi="標楷體" w:hint="eastAsia"/>
          <w:bCs/>
          <w:color w:val="000000" w:themeColor="text1"/>
          <w:kern w:val="0"/>
          <w:szCs w:val="36"/>
        </w:rPr>
        <w:t>」可知，本院前已要求前衛生署建立查核機制，惟迄今衛福部仍未有對各醫療機構之麻醉專科醫師人數申報麻醉量給付之合理性，建立查核機制，各層級醫療機構既依相關規範申報麻醉給付，則衛福部對於醫療機構提供予病人之麻醉醫療品質之把關，當屬責無旁貸。</w:t>
      </w:r>
    </w:p>
    <w:p w:rsidR="00BD58CB" w:rsidRPr="00BD58CB" w:rsidRDefault="00BD58CB" w:rsidP="0040794B">
      <w:pPr>
        <w:numPr>
          <w:ilvl w:val="2"/>
          <w:numId w:val="26"/>
        </w:numPr>
        <w:kinsoku w:val="0"/>
        <w:overflowPunct/>
        <w:autoSpaceDE/>
        <w:autoSpaceDN/>
        <w:ind w:leftChars="200" w:left="1360" w:hangingChars="200" w:hanging="680"/>
        <w:outlineLvl w:val="2"/>
        <w:rPr>
          <w:rFonts w:hAnsi="Arial"/>
          <w:bCs/>
          <w:color w:val="000000" w:themeColor="text1"/>
          <w:kern w:val="0"/>
          <w:szCs w:val="36"/>
        </w:rPr>
      </w:pPr>
      <w:r w:rsidRPr="00BD58CB">
        <w:rPr>
          <w:rFonts w:hAnsi="標楷體" w:hint="eastAsia"/>
          <w:bCs/>
          <w:color w:val="000000" w:themeColor="text1"/>
          <w:kern w:val="0"/>
          <w:szCs w:val="36"/>
        </w:rPr>
        <w:t>而</w:t>
      </w:r>
      <w:r w:rsidRPr="00BD58CB">
        <w:rPr>
          <w:rFonts w:hAnsi="Arial" w:hint="eastAsia"/>
          <w:bCs/>
          <w:color w:val="000000" w:themeColor="text1"/>
          <w:kern w:val="0"/>
          <w:szCs w:val="36"/>
        </w:rPr>
        <w:t>衛福部醫事司石崇良司長於本院約詢針對利用管制藥品之使用量進行麻醉醫師兼差管理一節表示：或許可利用管制藥品進行勾稽查核麻醉醫師之執業處所進行管理。另表示：管制藥品之管理方式會後再研議。</w:t>
      </w:r>
    </w:p>
    <w:p w:rsidR="00937277" w:rsidRPr="00767220" w:rsidRDefault="00BD58CB" w:rsidP="0040794B">
      <w:pPr>
        <w:numPr>
          <w:ilvl w:val="2"/>
          <w:numId w:val="26"/>
        </w:numPr>
        <w:kinsoku w:val="0"/>
        <w:overflowPunct/>
        <w:autoSpaceDE/>
        <w:autoSpaceDN/>
        <w:ind w:leftChars="200" w:left="1360" w:hangingChars="200" w:hanging="680"/>
        <w:outlineLvl w:val="2"/>
        <w:rPr>
          <w:rFonts w:hAnsi="Arial"/>
          <w:bCs/>
          <w:color w:val="000000" w:themeColor="text1"/>
          <w:kern w:val="0"/>
          <w:szCs w:val="36"/>
        </w:rPr>
      </w:pPr>
      <w:r w:rsidRPr="00767220">
        <w:rPr>
          <w:rFonts w:ascii="Times New Roman" w:hint="eastAsia"/>
          <w:color w:val="000000" w:themeColor="text1"/>
        </w:rPr>
        <w:t>綜上，本院</w:t>
      </w:r>
      <w:r w:rsidRPr="00767220">
        <w:rPr>
          <w:rFonts w:ascii="Times New Roman" w:hint="eastAsia"/>
          <w:color w:val="000000" w:themeColor="text1"/>
        </w:rPr>
        <w:t>99</w:t>
      </w:r>
      <w:r w:rsidRPr="00767220">
        <w:rPr>
          <w:rFonts w:ascii="Times New Roman" w:hint="eastAsia"/>
          <w:color w:val="000000" w:themeColor="text1"/>
        </w:rPr>
        <w:t>年已提出調查報告要求衛福部改善麻醉醫師人力規範不足之情事，然迄今</w:t>
      </w:r>
      <w:r w:rsidRPr="00767220">
        <w:rPr>
          <w:rFonts w:ascii="Times New Roman" w:hint="eastAsia"/>
          <w:color w:val="000000" w:themeColor="text1"/>
        </w:rPr>
        <w:t>7</w:t>
      </w:r>
      <w:r w:rsidRPr="00767220">
        <w:rPr>
          <w:rFonts w:ascii="Times New Roman" w:hint="eastAsia"/>
          <w:color w:val="000000" w:themeColor="text1"/>
        </w:rPr>
        <w:t>年間（</w:t>
      </w:r>
      <w:r w:rsidRPr="00767220">
        <w:rPr>
          <w:rFonts w:ascii="Times New Roman" w:hint="eastAsia"/>
          <w:color w:val="000000" w:themeColor="text1"/>
        </w:rPr>
        <w:t>100</w:t>
      </w:r>
      <w:r w:rsidRPr="00767220">
        <w:rPr>
          <w:rFonts w:ascii="Times New Roman" w:hint="eastAsia"/>
          <w:color w:val="000000" w:themeColor="text1"/>
        </w:rPr>
        <w:t>年至</w:t>
      </w:r>
      <w:r w:rsidRPr="00767220">
        <w:rPr>
          <w:rFonts w:ascii="Times New Roman" w:hint="eastAsia"/>
          <w:color w:val="000000" w:themeColor="text1"/>
        </w:rPr>
        <w:t>106</w:t>
      </w:r>
      <w:r w:rsidRPr="00767220">
        <w:rPr>
          <w:rFonts w:ascii="Times New Roman" w:hint="eastAsia"/>
          <w:color w:val="000000" w:themeColor="text1"/>
        </w:rPr>
        <w:t>年），仍未改善，至少高達</w:t>
      </w:r>
      <w:r w:rsidRPr="00767220">
        <w:rPr>
          <w:rFonts w:ascii="Times New Roman" w:hint="eastAsia"/>
          <w:color w:val="000000" w:themeColor="text1"/>
        </w:rPr>
        <w:t>350</w:t>
      </w:r>
      <w:r w:rsidRPr="00767220">
        <w:rPr>
          <w:rFonts w:ascii="Times New Roman" w:hint="eastAsia"/>
          <w:color w:val="000000" w:themeColor="text1"/>
        </w:rPr>
        <w:t>萬次麻醉業務在無麻醉專科醫師或受過麻醉訓練之醫師資格之管理規定把關下，進行高危險之全身麻醉及深度鎮靜，長期漠視病患麻醉醫療之安全；又本院前亦要求前衛生署對各醫療機構之麻醉專科醫師人數申報麻醉量給付之合理性，建立查核機制，然該署</w:t>
      </w:r>
      <w:r w:rsidRPr="00767220">
        <w:rPr>
          <w:rFonts w:ascii="Times New Roman"/>
          <w:color w:val="000000" w:themeColor="text1"/>
        </w:rPr>
        <w:t>恝置不</w:t>
      </w:r>
      <w:r w:rsidRPr="00767220">
        <w:rPr>
          <w:rFonts w:ascii="Times New Roman" w:hint="eastAsia"/>
          <w:color w:val="000000" w:themeColor="text1"/>
        </w:rPr>
        <w:t>理，顯有怠失。衛福部應予積極檢討相關規範及查核機制，確實掌握各級醫療機構執行及申報麻醉之合理量，確保醫療機構麻醉施行安全及品質之提升。</w:t>
      </w:r>
    </w:p>
    <w:p w:rsidR="002312F8" w:rsidRPr="0027053F" w:rsidRDefault="002312F8" w:rsidP="002312F8">
      <w:pPr>
        <w:pStyle w:val="2"/>
        <w:numPr>
          <w:ilvl w:val="1"/>
          <w:numId w:val="1"/>
        </w:numPr>
        <w:kinsoku w:val="0"/>
        <w:overflowPunct/>
        <w:autoSpaceDE/>
        <w:autoSpaceDN/>
        <w:spacing w:beforeLines="50" w:before="228"/>
        <w:ind w:left="1043" w:hanging="697"/>
        <w:rPr>
          <w:b w:val="0"/>
          <w:color w:val="000000" w:themeColor="text1"/>
        </w:rPr>
      </w:pPr>
      <w:r w:rsidRPr="0027053F">
        <w:rPr>
          <w:rFonts w:hint="eastAsia"/>
          <w:color w:val="000000" w:themeColor="text1"/>
        </w:rPr>
        <w:t>本院前已指出前衛生署任令國內麻醉護理人員由各醫院自行辦理訓練，致該等人力訓練品質參差不齊，而</w:t>
      </w:r>
      <w:r w:rsidR="00E83544">
        <w:rPr>
          <w:rFonts w:hint="eastAsia"/>
          <w:color w:val="000000" w:themeColor="text1"/>
        </w:rPr>
        <w:t>台灣麻醉護理學會</w:t>
      </w:r>
      <w:r w:rsidRPr="0027053F">
        <w:rPr>
          <w:rFonts w:hint="eastAsia"/>
          <w:color w:val="000000" w:themeColor="text1"/>
        </w:rPr>
        <w:t>早於98年即已要求前衛生署增設麻醉護理師，惟迄今衛福部仍未有麻醉護理師之分</w:t>
      </w:r>
      <w:r w:rsidRPr="0027053F">
        <w:rPr>
          <w:rFonts w:hint="eastAsia"/>
          <w:color w:val="000000" w:themeColor="text1"/>
        </w:rPr>
        <w:lastRenderedPageBreak/>
        <w:t>科設置、甄審及相關管理法規，罔顧臨床實務對麻醉護理人員之長期需求，顯有怠失。衛福部允應儘速建立我國麻醉專</w:t>
      </w:r>
      <w:r w:rsidR="00254CF0">
        <w:rPr>
          <w:rFonts w:hint="eastAsia"/>
          <w:color w:val="000000" w:themeColor="text1"/>
        </w:rPr>
        <w:t>業</w:t>
      </w:r>
      <w:r w:rsidRPr="0027053F">
        <w:rPr>
          <w:rFonts w:hint="eastAsia"/>
          <w:color w:val="000000" w:themeColor="text1"/>
        </w:rPr>
        <w:t>護理養成及甄審制度，與國際接軌，維麻醉護理臨床人力之素質及穩定</w:t>
      </w:r>
    </w:p>
    <w:p w:rsidR="002312F8" w:rsidRPr="002312F8" w:rsidRDefault="002312F8" w:rsidP="002312F8">
      <w:pPr>
        <w:pStyle w:val="3"/>
        <w:numPr>
          <w:ilvl w:val="2"/>
          <w:numId w:val="1"/>
        </w:numPr>
        <w:kinsoku w:val="0"/>
        <w:overflowPunct/>
        <w:autoSpaceDE/>
        <w:autoSpaceDN/>
        <w:ind w:leftChars="200" w:left="1360" w:hangingChars="200" w:hanging="680"/>
        <w:rPr>
          <w:color w:val="000000" w:themeColor="text1"/>
        </w:rPr>
      </w:pPr>
      <w:r w:rsidRPr="002312F8">
        <w:rPr>
          <w:rFonts w:hint="eastAsia"/>
          <w:color w:val="000000" w:themeColor="text1"/>
        </w:rPr>
        <w:t>依衛福部103年5月6日衛部醫字第1031663237號函釋略以：「按醫療工作之診斷、處方、手術及施行麻醉等醫療行為，係屬醫療業務之核心，應由醫師親自執行，……。」復依護理人員法第24條第1項第4款規定，醫療輔助行為應在醫師之指示下行之；護理人員法規定，護理人員區分為護理師、護士及專科護理師；而專科護理師分科及甄審辦法第2條規定：「專科護理師之分科為內科、外科」故施行麻醉應由醫師親自執行，護理人員在醫師指示下，執行醫療輔助工作。</w:t>
      </w:r>
    </w:p>
    <w:p w:rsidR="002312F8" w:rsidRPr="002312F8" w:rsidRDefault="002312F8" w:rsidP="002312F8">
      <w:pPr>
        <w:pStyle w:val="3"/>
        <w:numPr>
          <w:ilvl w:val="2"/>
          <w:numId w:val="1"/>
        </w:numPr>
        <w:kinsoku w:val="0"/>
        <w:overflowPunct/>
        <w:autoSpaceDE/>
        <w:autoSpaceDN/>
        <w:ind w:leftChars="200" w:left="1360" w:hangingChars="200" w:hanging="680"/>
        <w:rPr>
          <w:color w:val="000000" w:themeColor="text1"/>
        </w:rPr>
      </w:pPr>
      <w:r w:rsidRPr="002312F8">
        <w:rPr>
          <w:rFonts w:hint="eastAsia"/>
          <w:color w:val="000000" w:themeColor="text1"/>
        </w:rPr>
        <w:t>查本院99年間針對國內麻醉醫師有無不足、主管機關之把關監督等情立案調查，其中調查意見「囿於國內醫療機構現實環境及健保支付制度，國內麻醉護理人員縱頻協助麻醉專科醫師執行大部分麻醉醫療業務，得以紓緩醫師人力不足之窘況，然其資格、訓練及認證水準良莠不一，相關業務範疇及專科護理師制度亦迄未釐清及完備，待遇難以反應實際工作量」一項指出：</w:t>
      </w:r>
      <w:r w:rsidRPr="002312F8">
        <w:rPr>
          <w:rFonts w:hAnsi="標楷體" w:hint="eastAsia"/>
          <w:color w:val="000000" w:themeColor="text1"/>
        </w:rPr>
        <w:t>「</w:t>
      </w:r>
      <w:r w:rsidRPr="002312F8">
        <w:rPr>
          <w:rFonts w:hAnsi="標楷體"/>
          <w:color w:val="000000" w:themeColor="text1"/>
        </w:rPr>
        <w:t>……</w:t>
      </w:r>
      <w:r w:rsidRPr="002312F8">
        <w:rPr>
          <w:rFonts w:hint="eastAsia"/>
          <w:color w:val="000000" w:themeColor="text1"/>
        </w:rPr>
        <w:t>國內現行麻醉護理人員尚未有學歷限制，係由</w:t>
      </w:r>
      <w:r w:rsidR="00E83544">
        <w:rPr>
          <w:rFonts w:hint="eastAsia"/>
          <w:color w:val="000000" w:themeColor="text1"/>
        </w:rPr>
        <w:t>台灣麻醉護理學會</w:t>
      </w:r>
      <w:r w:rsidRPr="002312F8">
        <w:rPr>
          <w:rFonts w:hint="eastAsia"/>
          <w:color w:val="000000" w:themeColor="text1"/>
        </w:rPr>
        <w:t>辦理專業認證，其課程訓練、認證及人員管理，皆未受衛生主管機關管理與監督，任令各醫院自行辦理訓練及自主登錄作業，致受訓時數、課程內容及認證品質參差不齊</w:t>
      </w:r>
      <w:r w:rsidRPr="002312F8">
        <w:rPr>
          <w:color w:val="000000" w:themeColor="text1"/>
        </w:rPr>
        <w:t>……</w:t>
      </w:r>
      <w:r w:rsidRPr="002312F8">
        <w:rPr>
          <w:rFonts w:hAnsi="標楷體" w:hint="eastAsia"/>
          <w:color w:val="000000" w:themeColor="text1"/>
        </w:rPr>
        <w:t>」及「</w:t>
      </w:r>
      <w:r w:rsidRPr="002312F8">
        <w:rPr>
          <w:color w:val="000000" w:themeColor="text1"/>
        </w:rPr>
        <w:t>……</w:t>
      </w:r>
      <w:r w:rsidRPr="002312F8">
        <w:rPr>
          <w:rFonts w:hAnsi="標楷體" w:hint="eastAsia"/>
          <w:color w:val="000000" w:themeColor="text1"/>
        </w:rPr>
        <w:t>『</w:t>
      </w:r>
      <w:r w:rsidR="00E83544">
        <w:rPr>
          <w:rFonts w:hint="eastAsia"/>
          <w:color w:val="000000" w:themeColor="text1"/>
        </w:rPr>
        <w:t>台灣麻醉護理學會</w:t>
      </w:r>
      <w:r w:rsidRPr="002312F8">
        <w:rPr>
          <w:rFonts w:hint="eastAsia"/>
          <w:color w:val="000000" w:themeColor="text1"/>
        </w:rPr>
        <w:t>雖於</w:t>
      </w:r>
      <w:r w:rsidRPr="002312F8">
        <w:rPr>
          <w:color w:val="000000" w:themeColor="text1"/>
        </w:rPr>
        <w:t>98</w:t>
      </w:r>
      <w:r w:rsidRPr="002312F8">
        <w:rPr>
          <w:rFonts w:hint="eastAsia"/>
          <w:color w:val="000000" w:themeColor="text1"/>
        </w:rPr>
        <w:t>年</w:t>
      </w:r>
      <w:r w:rsidRPr="002312F8">
        <w:rPr>
          <w:color w:val="000000" w:themeColor="text1"/>
        </w:rPr>
        <w:t>11</w:t>
      </w:r>
      <w:r w:rsidRPr="002312F8">
        <w:rPr>
          <w:rFonts w:hint="eastAsia"/>
          <w:color w:val="000000" w:themeColor="text1"/>
        </w:rPr>
        <w:t>月間建請本署增設麻醉護理師，惟經多次討論後，仍因麻醉護理師之執業工作範圍，及是否納入專科護理師範圍，於醫界及護理界均有極大爭議，故</w:t>
      </w:r>
      <w:r w:rsidRPr="002312F8">
        <w:rPr>
          <w:rFonts w:hint="eastAsia"/>
          <w:color w:val="000000" w:themeColor="text1"/>
        </w:rPr>
        <w:lastRenderedPageBreak/>
        <w:t>決議暫不納入，俟相關疑義釐清後再研議。</w:t>
      </w:r>
      <w:r w:rsidRPr="002312F8">
        <w:rPr>
          <w:rFonts w:hAnsi="標楷體" w:hint="eastAsia"/>
          <w:color w:val="000000" w:themeColor="text1"/>
        </w:rPr>
        <w:t>』</w:t>
      </w:r>
      <w:r w:rsidRPr="002312F8">
        <w:rPr>
          <w:rFonts w:hint="eastAsia"/>
          <w:color w:val="000000" w:themeColor="text1"/>
        </w:rPr>
        <w:t>等語</w:t>
      </w:r>
      <w:r w:rsidRPr="002312F8">
        <w:rPr>
          <w:color w:val="000000" w:themeColor="text1"/>
        </w:rPr>
        <w:t>……</w:t>
      </w:r>
      <w:r w:rsidRPr="002312F8">
        <w:rPr>
          <w:rFonts w:hint="eastAsia"/>
          <w:color w:val="000000" w:themeColor="text1"/>
        </w:rPr>
        <w:t>，任其滋生爭議，迄今猶懸而未決，除不無創造模糊空間足使普遍以利潤為導向而非以國人健康權益為首要考量之醫療機構，得以聘請薪資較醫師低廉甚多之護理人員代麻之外，在衛生主管機關長期欠缺規範與查核機制，坐令醫療機構專業自主之下，日益遞增之工作量及醫療糾紛風險</w:t>
      </w:r>
      <w:r w:rsidRPr="002312F8">
        <w:rPr>
          <w:color w:val="000000" w:themeColor="text1"/>
        </w:rPr>
        <w:t>……</w:t>
      </w:r>
      <w:r w:rsidRPr="002312F8">
        <w:rPr>
          <w:rFonts w:hint="eastAsia"/>
          <w:color w:val="000000" w:themeColor="text1"/>
        </w:rPr>
        <w:t>。</w:t>
      </w:r>
      <w:r w:rsidRPr="002312F8">
        <w:rPr>
          <w:rFonts w:hAnsi="標楷體" w:hint="eastAsia"/>
          <w:color w:val="000000" w:themeColor="text1"/>
        </w:rPr>
        <w:t>」據</w:t>
      </w:r>
      <w:r w:rsidRPr="002312F8">
        <w:rPr>
          <w:rFonts w:hint="eastAsia"/>
          <w:color w:val="000000" w:themeColor="text1"/>
        </w:rPr>
        <w:t>本案衛福部函復</w:t>
      </w:r>
      <w:r w:rsidRPr="002312F8">
        <w:rPr>
          <w:rStyle w:val="afc"/>
          <w:color w:val="000000" w:themeColor="text1"/>
        </w:rPr>
        <w:footnoteReference w:id="2"/>
      </w:r>
      <w:r w:rsidRPr="002312F8">
        <w:rPr>
          <w:rFonts w:hint="eastAsia"/>
          <w:color w:val="000000" w:themeColor="text1"/>
        </w:rPr>
        <w:t>：專科護理師之分科並無「麻醉科」；亦無麻醉專科護理師資格相關規範。又因護理人員法及專科護理師分科及甄審辦法並未訂定「麻醉科專科護理師」，故目前無麻醉專科護理師相關人數統計、其與麻醉醫師配比等資料。是以</w:t>
      </w:r>
      <w:r w:rsidRPr="002312F8">
        <w:rPr>
          <w:rFonts w:hAnsi="標楷體" w:hint="eastAsia"/>
          <w:color w:val="000000" w:themeColor="text1"/>
        </w:rPr>
        <w:t>，本院前已指出前衛生署任令國內麻醉護理人員由各醫院自行辦理訓練，致該等人力訓練品質參差不齊，而</w:t>
      </w:r>
      <w:r w:rsidR="00E83544">
        <w:rPr>
          <w:rFonts w:hAnsi="標楷體" w:hint="eastAsia"/>
          <w:color w:val="000000" w:themeColor="text1"/>
        </w:rPr>
        <w:t>台灣麻醉護理學會</w:t>
      </w:r>
      <w:r w:rsidRPr="002312F8">
        <w:rPr>
          <w:rFonts w:hAnsi="標楷體" w:hint="eastAsia"/>
          <w:color w:val="000000" w:themeColor="text1"/>
        </w:rPr>
        <w:t>亦早於98年即已要求前衛生署增設麻醉護理師，惟迄今衛福部仍置之未理，未有麻醉護理師之分科設置、甄審及相關管理法規。</w:t>
      </w:r>
    </w:p>
    <w:p w:rsidR="002312F8" w:rsidRPr="002312F8" w:rsidRDefault="002312F8" w:rsidP="002312F8">
      <w:pPr>
        <w:pStyle w:val="3"/>
        <w:numPr>
          <w:ilvl w:val="2"/>
          <w:numId w:val="1"/>
        </w:numPr>
        <w:kinsoku w:val="0"/>
        <w:autoSpaceDE/>
        <w:autoSpaceDN/>
        <w:ind w:leftChars="200" w:left="1360" w:hangingChars="200" w:hanging="680"/>
        <w:rPr>
          <w:color w:val="000000" w:themeColor="text1"/>
        </w:rPr>
      </w:pPr>
      <w:r w:rsidRPr="002312F8">
        <w:rPr>
          <w:rFonts w:hint="eastAsia"/>
          <w:color w:val="000000" w:themeColor="text1"/>
        </w:rPr>
        <w:t>次查衛福部101年至108年醫療品質及病人安全歷年工作目標，在提升手術安全之一般原則及參考作法皆建議：「全身及區域麻醉，應由麻醉專科醫師負責執行或在其全程指導下由麻醉護理師完成。麻醉護理師應受過專門訓練……」再查現階段國內各層級醫療機構麻醉醫師及麻醉護理人力規範之配置，106年度醫院評鑑基準及評量項目1.3.6及1.2.10，有關護理人員於手術室及手術恢復室人力配置如下:（1）醫學中心:手術室每班每床應有2.5人以上、手術恢復室每床應有1人以上。（2）區域醫院:手術室每班每床應有2人以上、手術恢復室每床應</w:t>
      </w:r>
      <w:r w:rsidRPr="002312F8">
        <w:rPr>
          <w:rFonts w:hint="eastAsia"/>
          <w:color w:val="000000" w:themeColor="text1"/>
        </w:rPr>
        <w:lastRenderedPageBreak/>
        <w:t>有1人以上。（3）地區醫院:手術室每床應有2人以上、手術恢復室每床應有1人以上。基上可知，在醫療臨床實務上有麻醉業務之需，故對麻醉專科之護理人員有其必要，然前開工作建議事項、評鑑制度行之多年，衛福部卻置若罔聞，未能積極對麻醉護理師之分科提出設置。</w:t>
      </w:r>
    </w:p>
    <w:p w:rsidR="002312F8" w:rsidRPr="002312F8" w:rsidRDefault="002312F8" w:rsidP="002312F8">
      <w:pPr>
        <w:pStyle w:val="3"/>
        <w:numPr>
          <w:ilvl w:val="2"/>
          <w:numId w:val="1"/>
        </w:numPr>
        <w:kinsoku w:val="0"/>
        <w:overflowPunct/>
        <w:autoSpaceDE/>
        <w:autoSpaceDN/>
        <w:ind w:leftChars="200" w:left="1360" w:hangingChars="200" w:hanging="680"/>
        <w:rPr>
          <w:color w:val="000000" w:themeColor="text1"/>
        </w:rPr>
      </w:pPr>
      <w:r w:rsidRPr="002312F8">
        <w:rPr>
          <w:rFonts w:hint="eastAsia"/>
          <w:color w:val="000000" w:themeColor="text1"/>
        </w:rPr>
        <w:t>另查衛福部102年委託研究</w:t>
      </w:r>
      <w:r w:rsidRPr="002312F8">
        <w:rPr>
          <w:rStyle w:val="afc"/>
          <w:color w:val="000000" w:themeColor="text1"/>
        </w:rPr>
        <w:footnoteReference w:id="3"/>
      </w:r>
      <w:r w:rsidRPr="002312F8">
        <w:rPr>
          <w:rFonts w:hint="eastAsia"/>
          <w:color w:val="000000" w:themeColor="text1"/>
        </w:rPr>
        <w:t>指出：美國於西元1909年首先創始培訓麻醉護理師，負責提供麻醉照護，麻醉護理師的培訓費用低於麻醉醫師，且經過完善訓練的麻醉護理師有助於協助提供安全與效率兼顧的麻醉照護。又查美國麻醉護理人員制度係緣自於麻醉專科醫師人力之不足，為維護病患於手術過程之安全及醫療品質，遂藉由嚴謹之學經歷等資格限制及訓練過程篩選出適格之護理人員，使其具有麻醉專業知識，並通過國家麻醉護士考試後，每兩年再必須完成規定之繼續教育課程與再認證程序，始足以因應麻醉醫療所需之輔助業務</w:t>
      </w:r>
      <w:r w:rsidRPr="002312F8">
        <w:rPr>
          <w:rStyle w:val="afc"/>
          <w:color w:val="000000" w:themeColor="text1"/>
        </w:rPr>
        <w:footnoteReference w:id="4"/>
      </w:r>
      <w:r w:rsidRPr="002312F8">
        <w:rPr>
          <w:rFonts w:hint="eastAsia"/>
          <w:color w:val="000000" w:themeColor="text1"/>
        </w:rPr>
        <w:t>。可知，國際上係透過嚴謹完善之訓練及考試培訓麻醉護理師，以因應麻醉醫療所需之輔助業務。衛福部前開委託研究並認為：台灣麻醉專科醫師每人須同時執行4位病人的麻醉，因此台灣宜採取之麻醉照護小組模式為</w:t>
      </w:r>
      <w:r w:rsidRPr="002312F8">
        <w:rPr>
          <w:rFonts w:hAnsi="標楷體" w:hint="eastAsia"/>
          <w:color w:val="000000" w:themeColor="text1"/>
        </w:rPr>
        <w:t>：</w:t>
      </w:r>
      <w:r w:rsidRPr="002312F8">
        <w:rPr>
          <w:rFonts w:hint="eastAsia"/>
          <w:color w:val="000000" w:themeColor="text1"/>
        </w:rPr>
        <w:t>1位麻醉專科醫師指導</w:t>
      </w:r>
      <w:r w:rsidRPr="002312F8">
        <w:rPr>
          <w:color w:val="000000" w:themeColor="text1"/>
        </w:rPr>
        <w:t>(</w:t>
      </w:r>
      <w:r w:rsidRPr="002312F8">
        <w:rPr>
          <w:rFonts w:hint="eastAsia"/>
          <w:color w:val="000000" w:themeColor="text1"/>
        </w:rPr>
        <w:t>或親自執行</w:t>
      </w:r>
      <w:r w:rsidRPr="002312F8">
        <w:rPr>
          <w:color w:val="000000" w:themeColor="text1"/>
        </w:rPr>
        <w:t>)</w:t>
      </w:r>
      <w:r w:rsidRPr="002312F8">
        <w:rPr>
          <w:rFonts w:hint="eastAsia"/>
          <w:color w:val="000000" w:themeColor="text1"/>
        </w:rPr>
        <w:t>4位麻醉護理師提供麻醉照護。</w:t>
      </w:r>
    </w:p>
    <w:p w:rsidR="002312F8" w:rsidRPr="00890CB1" w:rsidRDefault="002312F8" w:rsidP="0006560B">
      <w:pPr>
        <w:pStyle w:val="3"/>
        <w:numPr>
          <w:ilvl w:val="2"/>
          <w:numId w:val="1"/>
        </w:numPr>
        <w:kinsoku w:val="0"/>
        <w:overflowPunct/>
        <w:autoSpaceDE/>
        <w:autoSpaceDN/>
        <w:ind w:leftChars="200" w:left="1360" w:hangingChars="200" w:hanging="680"/>
      </w:pPr>
      <w:r w:rsidRPr="00890CB1">
        <w:rPr>
          <w:rFonts w:hint="eastAsia"/>
        </w:rPr>
        <w:t>據衛福部照護司陳青梅簡任技正於本院</w:t>
      </w:r>
      <w:r>
        <w:rPr>
          <w:rFonts w:hint="eastAsia"/>
        </w:rPr>
        <w:t>約</w:t>
      </w:r>
      <w:r w:rsidRPr="00890CB1">
        <w:rPr>
          <w:rFonts w:hint="eastAsia"/>
        </w:rPr>
        <w:t>詢時表示：目前取得專科護理師者近7</w:t>
      </w:r>
      <w:r>
        <w:rPr>
          <w:rFonts w:hint="eastAsia"/>
        </w:rPr>
        <w:t>,</w:t>
      </w:r>
      <w:r w:rsidRPr="00890CB1">
        <w:rPr>
          <w:rFonts w:hint="eastAsia"/>
        </w:rPr>
        <w:t>000人，而從事麻醉護</w:t>
      </w:r>
      <w:r w:rsidRPr="00890CB1">
        <w:rPr>
          <w:rFonts w:hint="eastAsia"/>
        </w:rPr>
        <w:lastRenderedPageBreak/>
        <w:t>理業務之護理師則約近3</w:t>
      </w:r>
      <w:r>
        <w:rPr>
          <w:rFonts w:hint="eastAsia"/>
        </w:rPr>
        <w:t>,</w:t>
      </w:r>
      <w:r w:rsidRPr="00890CB1">
        <w:rPr>
          <w:rFonts w:hint="eastAsia"/>
        </w:rPr>
        <w:t>000人。就目前麻醉專科護理師執行之麻醉業務係涵蓋於專科護理師範疇，目前專科護理師分大內及大外，幾年前曾與麻醉醫學會及麻醉護理學會討論過麻醉專科之分科設置問題，由於其業務具高度專業，似應另外獨立於內、外科之外，依討論決議，因事涉甄審、專科訓練、現有人員擔心既有資格受影響</w:t>
      </w:r>
      <w:r w:rsidRPr="00890CB1">
        <w:t>……</w:t>
      </w:r>
      <w:r w:rsidRPr="00890CB1">
        <w:rPr>
          <w:rFonts w:hint="eastAsia"/>
        </w:rPr>
        <w:t>等，故麻醉醫學會及麻醉護理學會表示需再研議。</w:t>
      </w:r>
    </w:p>
    <w:p w:rsidR="002312F8" w:rsidRPr="0006560B" w:rsidRDefault="002312F8" w:rsidP="002312F8">
      <w:pPr>
        <w:pStyle w:val="3"/>
        <w:numPr>
          <w:ilvl w:val="2"/>
          <w:numId w:val="1"/>
        </w:numPr>
        <w:kinsoku w:val="0"/>
        <w:overflowPunct/>
        <w:autoSpaceDE/>
        <w:autoSpaceDN/>
        <w:ind w:leftChars="200" w:left="1360" w:hangingChars="200" w:hanging="680"/>
        <w:rPr>
          <w:color w:val="000000" w:themeColor="text1"/>
        </w:rPr>
      </w:pPr>
      <w:r w:rsidRPr="0006560B">
        <w:rPr>
          <w:rFonts w:hint="eastAsia"/>
          <w:color w:val="000000" w:themeColor="text1"/>
        </w:rPr>
        <w:t>另據台灣麻醉護理學會於本院諮詢時表示：目前約有四千多名現職麻醉護理人員，與麻醉醫師組成麻醉照護小組模式，提供麻醉醫療與照護。目前台灣有三類進階護理師(Advanced Practice Nurses) ，分別為麻醉護理師、助產師、專科護理師。但至今仍無法源可保障麻醉護理師之執業，亦無法規範麻醉護理師之訓練素質。主管機關曾建議將麻醉護理師納入專科護理師進行討論，專科護理師學會爰提出將麻醉護理師納入外科專科護理師之次專科，建議麻醉護理師先完成外科專科護理師之核心訓練內容，再完成麻醉次專科內容，證照考試與訓練評鑑則一律比照其他專科護理師，由專科護理師學會專責。但台灣麻醉護理學會認為將衍生以下問題</w:t>
      </w:r>
      <w:r w:rsidRPr="0006560B">
        <w:rPr>
          <w:rFonts w:hAnsi="標楷體" w:hint="eastAsia"/>
          <w:color w:val="000000" w:themeColor="text1"/>
        </w:rPr>
        <w:t>：（1）</w:t>
      </w:r>
      <w:r w:rsidRPr="0006560B">
        <w:rPr>
          <w:rFonts w:hint="eastAsia"/>
          <w:color w:val="000000" w:themeColor="text1"/>
        </w:rPr>
        <w:t>麻醉護理師之專科訓練時間與內容因須納入外科致麻醉護理專科知識與技能課程時間不足。（2）麻醉護理學會與麻醉醫學會身為麻醉專業之代表團體，無法主導證照考試與訓練內容事務，恐致麻醉護理師之教考訓用不符臨床需求。（3）現職四千多名麻醉護理師需以特考型式取得執業執照，執業權無法被保障。是以，麻醉護理師之分科，台灣專科護理師學會與台灣麻醉護理學會仍有歧見，迄未解決。</w:t>
      </w:r>
    </w:p>
    <w:p w:rsidR="00937277" w:rsidRPr="003122FA" w:rsidRDefault="002312F8" w:rsidP="002312F8">
      <w:pPr>
        <w:numPr>
          <w:ilvl w:val="2"/>
          <w:numId w:val="26"/>
        </w:numPr>
        <w:kinsoku w:val="0"/>
        <w:overflowPunct/>
        <w:autoSpaceDE/>
        <w:autoSpaceDN/>
        <w:ind w:leftChars="200" w:left="1360" w:hangingChars="200" w:hanging="680"/>
        <w:outlineLvl w:val="2"/>
        <w:rPr>
          <w:rFonts w:hAnsi="Arial"/>
          <w:bCs/>
          <w:color w:val="000000" w:themeColor="text1"/>
          <w:kern w:val="0"/>
          <w:szCs w:val="36"/>
        </w:rPr>
      </w:pPr>
      <w:r w:rsidRPr="003122FA">
        <w:rPr>
          <w:rFonts w:hint="eastAsia"/>
          <w:color w:val="000000" w:themeColor="text1"/>
        </w:rPr>
        <w:t>綜上，</w:t>
      </w:r>
      <w:r w:rsidRPr="003122FA">
        <w:rPr>
          <w:rFonts w:hAnsi="標楷體" w:hint="eastAsia"/>
          <w:color w:val="000000" w:themeColor="text1"/>
        </w:rPr>
        <w:t>本院前已指出前衛生署任令國內麻醉護理人</w:t>
      </w:r>
      <w:r w:rsidRPr="003122FA">
        <w:rPr>
          <w:rFonts w:hAnsi="標楷體" w:hint="eastAsia"/>
          <w:color w:val="000000" w:themeColor="text1"/>
        </w:rPr>
        <w:lastRenderedPageBreak/>
        <w:t>員由各醫院自行辦理訓練，致該等人力訓練品質參差不齊，而</w:t>
      </w:r>
      <w:r w:rsidR="00E83544">
        <w:rPr>
          <w:rFonts w:hAnsi="標楷體" w:hint="eastAsia"/>
          <w:color w:val="000000" w:themeColor="text1"/>
        </w:rPr>
        <w:t>台灣麻醉護理學會</w:t>
      </w:r>
      <w:r w:rsidRPr="003122FA">
        <w:rPr>
          <w:rFonts w:hAnsi="標楷體" w:hint="eastAsia"/>
          <w:color w:val="000000" w:themeColor="text1"/>
        </w:rPr>
        <w:t>早於98年即已要求前衛生署增設麻醉護理師，惟迄今衛福部仍未有麻醉護理師之分科設置、甄審及相關管理法規，罔顧</w:t>
      </w:r>
      <w:r w:rsidRPr="003122FA">
        <w:rPr>
          <w:rFonts w:hint="eastAsia"/>
          <w:color w:val="000000" w:themeColor="text1"/>
        </w:rPr>
        <w:t>臨床實務對麻醉護理人員之長期需求，顯有怠失。衛福部允應儘速建立我國麻醉專業護理養成及甄審制度，與國際接軌，維麻醉護理臨床人力之素質及穩定。</w:t>
      </w:r>
    </w:p>
    <w:p w:rsidR="00286B1B" w:rsidRPr="005B35E5" w:rsidRDefault="000512D1" w:rsidP="005B35E5">
      <w:pPr>
        <w:pStyle w:val="10"/>
        <w:spacing w:beforeLines="50" w:before="228"/>
        <w:ind w:left="680" w:firstLine="680"/>
        <w:rPr>
          <w:color w:val="000000" w:themeColor="text1"/>
        </w:rPr>
      </w:pPr>
      <w:r w:rsidRPr="005B35E5">
        <w:rPr>
          <w:rFonts w:hint="eastAsia"/>
          <w:color w:val="000000" w:themeColor="text1"/>
        </w:rPr>
        <w:t>綜上所述，</w:t>
      </w:r>
      <w:r w:rsidR="000B4CA9" w:rsidRPr="00937277">
        <w:rPr>
          <w:rFonts w:hint="eastAsia"/>
          <w:color w:val="000000" w:themeColor="text1"/>
          <w:kern w:val="0"/>
          <w:szCs w:val="48"/>
        </w:rPr>
        <w:t>本院</w:t>
      </w:r>
      <w:r w:rsidR="000B4CA9">
        <w:rPr>
          <w:rFonts w:hint="eastAsia"/>
          <w:color w:val="000000" w:themeColor="text1"/>
          <w:kern w:val="0"/>
          <w:szCs w:val="48"/>
        </w:rPr>
        <w:t>99年</w:t>
      </w:r>
      <w:r w:rsidR="000B4CA9" w:rsidRPr="00937277">
        <w:rPr>
          <w:rFonts w:hint="eastAsia"/>
          <w:color w:val="000000" w:themeColor="text1"/>
          <w:kern w:val="0"/>
          <w:szCs w:val="48"/>
        </w:rPr>
        <w:t>已提出調查報告要求衛福部改善麻醉醫師人力規範不足之情事，然迄今7年間（100年至106年），仍未改善，</w:t>
      </w:r>
      <w:r w:rsidR="000B4CA9">
        <w:rPr>
          <w:rFonts w:hint="eastAsia"/>
          <w:color w:val="000000" w:themeColor="text1"/>
          <w:kern w:val="0"/>
          <w:szCs w:val="48"/>
        </w:rPr>
        <w:t>至少</w:t>
      </w:r>
      <w:r w:rsidR="000B4CA9" w:rsidRPr="00937277">
        <w:rPr>
          <w:rFonts w:hint="eastAsia"/>
          <w:color w:val="000000" w:themeColor="text1"/>
          <w:kern w:val="0"/>
          <w:szCs w:val="48"/>
        </w:rPr>
        <w:t>高達350萬</w:t>
      </w:r>
      <w:r w:rsidR="000B4CA9">
        <w:rPr>
          <w:rFonts w:hint="eastAsia"/>
          <w:color w:val="000000" w:themeColor="text1"/>
          <w:kern w:val="0"/>
          <w:szCs w:val="48"/>
        </w:rPr>
        <w:t>次麻醉業務</w:t>
      </w:r>
      <w:r w:rsidR="000B4CA9" w:rsidRPr="00937277">
        <w:rPr>
          <w:rFonts w:hint="eastAsia"/>
          <w:color w:val="000000" w:themeColor="text1"/>
          <w:kern w:val="0"/>
          <w:szCs w:val="48"/>
        </w:rPr>
        <w:t>在無麻醉專科醫師或受過麻醉訓練之醫師資格之管理規定把關下，進行高危險之全身麻醉及深度鎮靜，長期漠視病患麻醉醫療之安全；又本院前亦要求前衛生署對各醫療機構之麻醉專科醫師人數申報麻醉量給付之合理性，建立查核機制，然該署</w:t>
      </w:r>
      <w:r w:rsidR="000B4CA9" w:rsidRPr="00937277">
        <w:rPr>
          <w:color w:val="000000" w:themeColor="text1"/>
          <w:kern w:val="0"/>
          <w:szCs w:val="48"/>
        </w:rPr>
        <w:t>恝置不</w:t>
      </w:r>
      <w:r w:rsidR="000B4CA9" w:rsidRPr="00937277">
        <w:rPr>
          <w:rFonts w:hint="eastAsia"/>
          <w:color w:val="000000" w:themeColor="text1"/>
          <w:kern w:val="0"/>
          <w:szCs w:val="48"/>
        </w:rPr>
        <w:t>理，顯有怠失</w:t>
      </w:r>
      <w:r w:rsidR="000B4CA9" w:rsidRPr="005B35E5">
        <w:rPr>
          <w:rFonts w:hint="eastAsia"/>
          <w:color w:val="000000" w:themeColor="text1"/>
        </w:rPr>
        <w:t>；再則</w:t>
      </w:r>
      <w:r w:rsidR="000B4CA9" w:rsidRPr="00937277">
        <w:rPr>
          <w:rFonts w:hint="eastAsia"/>
          <w:color w:val="000000" w:themeColor="text1"/>
          <w:kern w:val="0"/>
          <w:szCs w:val="48"/>
        </w:rPr>
        <w:t>本院前已指出前衛生署任令國內麻醉護理人員由各醫院自行辦理訓練，致該等人力訓練品質參差不齊，而</w:t>
      </w:r>
      <w:r w:rsidR="00E83544">
        <w:rPr>
          <w:rFonts w:hint="eastAsia"/>
          <w:color w:val="000000" w:themeColor="text1"/>
          <w:kern w:val="0"/>
          <w:szCs w:val="48"/>
        </w:rPr>
        <w:t>台灣麻醉護理學會</w:t>
      </w:r>
      <w:r w:rsidR="000B4CA9" w:rsidRPr="00937277">
        <w:rPr>
          <w:rFonts w:hint="eastAsia"/>
          <w:color w:val="000000" w:themeColor="text1"/>
          <w:kern w:val="0"/>
          <w:szCs w:val="48"/>
        </w:rPr>
        <w:t>早於98年即已要求前衛生署增設麻醉護理師，惟迄今衛福部仍未有麻醉護理師之分科設置、甄審及相關管理法規，罔顧臨床實務對麻醉專</w:t>
      </w:r>
      <w:r w:rsidR="000B4CA9">
        <w:rPr>
          <w:rFonts w:hint="eastAsia"/>
          <w:color w:val="000000" w:themeColor="text1"/>
          <w:kern w:val="0"/>
          <w:szCs w:val="48"/>
        </w:rPr>
        <w:t>業</w:t>
      </w:r>
      <w:r w:rsidR="000B4CA9" w:rsidRPr="00937277">
        <w:rPr>
          <w:rFonts w:hint="eastAsia"/>
          <w:color w:val="000000" w:themeColor="text1"/>
          <w:kern w:val="0"/>
          <w:szCs w:val="48"/>
        </w:rPr>
        <w:t>護理人員之長期需求，</w:t>
      </w:r>
      <w:r w:rsidR="000B4CA9" w:rsidRPr="005B35E5">
        <w:rPr>
          <w:rFonts w:hint="eastAsia"/>
          <w:color w:val="000000" w:themeColor="text1"/>
          <w:kern w:val="0"/>
          <w:szCs w:val="48"/>
        </w:rPr>
        <w:t>亦</w:t>
      </w:r>
      <w:r w:rsidR="000B4CA9" w:rsidRPr="00937277">
        <w:rPr>
          <w:rFonts w:hint="eastAsia"/>
          <w:color w:val="000000" w:themeColor="text1"/>
          <w:kern w:val="0"/>
          <w:szCs w:val="48"/>
        </w:rPr>
        <w:t>有怠失</w:t>
      </w:r>
      <w:r w:rsidR="000B4CA9" w:rsidRPr="005B35E5">
        <w:rPr>
          <w:rFonts w:hint="eastAsia"/>
          <w:color w:val="000000" w:themeColor="text1"/>
        </w:rPr>
        <w:t>。</w:t>
      </w:r>
      <w:r w:rsidR="008F32FC" w:rsidRPr="005B35E5">
        <w:rPr>
          <w:rFonts w:hint="eastAsia"/>
          <w:color w:val="000000" w:themeColor="text1"/>
        </w:rPr>
        <w:t>核以上違失情節嚴重，</w:t>
      </w:r>
      <w:r w:rsidRPr="005B35E5">
        <w:rPr>
          <w:rFonts w:hint="eastAsia"/>
          <w:color w:val="000000" w:themeColor="text1"/>
        </w:rPr>
        <w:t>爰依</w:t>
      </w:r>
      <w:r w:rsidR="001B48EB" w:rsidRPr="005B35E5">
        <w:rPr>
          <w:rFonts w:hint="eastAsia"/>
          <w:bCs/>
          <w:color w:val="000000" w:themeColor="text1"/>
        </w:rPr>
        <w:t>憲法第97條第1項及</w:t>
      </w:r>
      <w:r w:rsidRPr="005B35E5">
        <w:rPr>
          <w:rFonts w:hint="eastAsia"/>
          <w:color w:val="000000" w:themeColor="text1"/>
        </w:rPr>
        <w:t>監察法第24條</w:t>
      </w:r>
      <w:r w:rsidR="00396EC5" w:rsidRPr="005B35E5">
        <w:rPr>
          <w:rFonts w:hint="eastAsia"/>
          <w:color w:val="000000" w:themeColor="text1"/>
        </w:rPr>
        <w:t>之</w:t>
      </w:r>
      <w:r w:rsidRPr="005B35E5">
        <w:rPr>
          <w:rFonts w:hint="eastAsia"/>
          <w:color w:val="000000" w:themeColor="text1"/>
        </w:rPr>
        <w:t>規定提案糾正，移送行政院轉飭所屬確實檢討改善見復</w:t>
      </w:r>
      <w:r w:rsidR="00286B1B" w:rsidRPr="005B35E5">
        <w:rPr>
          <w:rFonts w:hint="eastAsia"/>
          <w:color w:val="000000" w:themeColor="text1"/>
        </w:rPr>
        <w:t>。</w:t>
      </w:r>
    </w:p>
    <w:p w:rsidR="00B04B26" w:rsidRDefault="00B04B26" w:rsidP="008A288A">
      <w:pPr>
        <w:pStyle w:val="aa"/>
        <w:spacing w:beforeLines="150" w:before="685" w:after="0"/>
        <w:ind w:leftChars="1100" w:left="3742"/>
        <w:rPr>
          <w:b w:val="0"/>
          <w:bCs/>
          <w:snapToGrid/>
          <w:spacing w:val="12"/>
          <w:kern w:val="0"/>
          <w:sz w:val="40"/>
        </w:rPr>
      </w:pPr>
      <w:bookmarkStart w:id="42" w:name="_Toc524895649"/>
      <w:bookmarkStart w:id="43" w:name="_Toc524896195"/>
      <w:bookmarkStart w:id="44" w:name="_Toc524896225"/>
      <w:bookmarkStart w:id="45" w:name="_GoBack"/>
      <w:bookmarkEnd w:id="41"/>
      <w:bookmarkEnd w:id="42"/>
      <w:bookmarkEnd w:id="43"/>
      <w:bookmarkEnd w:id="44"/>
      <w:bookmarkEnd w:id="45"/>
    </w:p>
    <w:sectPr w:rsidR="00B04B2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D95" w:rsidRDefault="002F7D95">
      <w:r>
        <w:separator/>
      </w:r>
    </w:p>
  </w:endnote>
  <w:endnote w:type="continuationSeparator" w:id="0">
    <w:p w:rsidR="002F7D95" w:rsidRDefault="002F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D5DA4">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D95" w:rsidRDefault="002F7D95">
      <w:r>
        <w:separator/>
      </w:r>
    </w:p>
  </w:footnote>
  <w:footnote w:type="continuationSeparator" w:id="0">
    <w:p w:rsidR="002F7D95" w:rsidRDefault="002F7D95">
      <w:r>
        <w:continuationSeparator/>
      </w:r>
    </w:p>
  </w:footnote>
  <w:footnote w:id="1">
    <w:p w:rsidR="00BD58CB" w:rsidRDefault="00BD58CB" w:rsidP="00BD58CB">
      <w:pPr>
        <w:pStyle w:val="afa"/>
        <w:ind w:left="1361" w:hanging="1361"/>
      </w:pPr>
      <w:r>
        <w:rPr>
          <w:rStyle w:val="afc"/>
        </w:rPr>
        <w:footnoteRef/>
      </w:r>
      <w:r>
        <w:t xml:space="preserve"> </w:t>
      </w:r>
      <w:r>
        <w:rPr>
          <w:rFonts w:hint="eastAsia"/>
        </w:rPr>
        <w:t>衛福部提供本院107年7月23日約詢書面資料。</w:t>
      </w:r>
    </w:p>
  </w:footnote>
  <w:footnote w:id="2">
    <w:p w:rsidR="002312F8" w:rsidRDefault="002312F8" w:rsidP="002312F8">
      <w:pPr>
        <w:pStyle w:val="afa"/>
        <w:ind w:left="1361" w:hanging="1361"/>
      </w:pPr>
      <w:r>
        <w:rPr>
          <w:rStyle w:val="afc"/>
        </w:rPr>
        <w:footnoteRef/>
      </w:r>
      <w:r>
        <w:t xml:space="preserve"> </w:t>
      </w:r>
      <w:r>
        <w:rPr>
          <w:rFonts w:hint="eastAsia"/>
        </w:rPr>
        <w:t>衛福部107年7月23日約詢書面資料。</w:t>
      </w:r>
    </w:p>
  </w:footnote>
  <w:footnote w:id="3">
    <w:p w:rsidR="002312F8" w:rsidRDefault="002312F8" w:rsidP="002312F8">
      <w:pPr>
        <w:pStyle w:val="afa"/>
        <w:ind w:left="1361" w:hanging="1361"/>
      </w:pPr>
      <w:r>
        <w:rPr>
          <w:rStyle w:val="afc"/>
        </w:rPr>
        <w:footnoteRef/>
      </w:r>
      <w:r>
        <w:rPr>
          <w:rFonts w:hint="eastAsia"/>
        </w:rPr>
        <w:t xml:space="preserve"> </w:t>
      </w:r>
      <w:r w:rsidRPr="00162220">
        <w:rPr>
          <w:rFonts w:hint="eastAsia"/>
        </w:rPr>
        <w:t>前行政院衛生署102年度委託臺北榮民總醫院研究「麻醉護理師訓練課程規劃計畫」</w:t>
      </w:r>
      <w:r>
        <w:rPr>
          <w:rFonts w:hint="eastAsia"/>
        </w:rPr>
        <w:t>。</w:t>
      </w:r>
    </w:p>
  </w:footnote>
  <w:footnote w:id="4">
    <w:p w:rsidR="002312F8" w:rsidRPr="00D5749B" w:rsidRDefault="002312F8" w:rsidP="002312F8">
      <w:pPr>
        <w:pStyle w:val="afa"/>
        <w:ind w:left="142" w:hanging="142"/>
        <w:jc w:val="both"/>
        <w:rPr>
          <w:color w:val="000000" w:themeColor="text1"/>
        </w:rPr>
      </w:pPr>
      <w:r>
        <w:rPr>
          <w:rStyle w:val="afc"/>
        </w:rPr>
        <w:footnoteRef/>
      </w:r>
      <w:r>
        <w:t xml:space="preserve"> </w:t>
      </w:r>
      <w:r w:rsidRPr="00D5749B">
        <w:rPr>
          <w:rFonts w:hint="eastAsia"/>
          <w:color w:val="000000" w:themeColor="text1"/>
        </w:rPr>
        <w:t>參考資料：</w:t>
      </w:r>
      <w:r w:rsidRPr="00D5749B">
        <w:rPr>
          <w:rFonts w:hAnsi="標楷體" w:hint="eastAsia"/>
          <w:color w:val="000000" w:themeColor="text1"/>
        </w:rPr>
        <w:t>「</w:t>
      </w:r>
      <w:r w:rsidRPr="00D5749B">
        <w:rPr>
          <w:rFonts w:hAnsi="標楷體"/>
          <w:color w:val="000000" w:themeColor="text1"/>
        </w:rPr>
        <w:fldChar w:fldCharType="begin"/>
      </w:r>
      <w:r w:rsidRPr="00D5749B">
        <w:rPr>
          <w:rFonts w:hAnsi="標楷體"/>
          <w:color w:val="000000" w:themeColor="text1"/>
        </w:rPr>
        <w:instrText xml:space="preserve"> MERGEFIELD </w:instrText>
      </w:r>
      <w:r w:rsidRPr="00D5749B">
        <w:rPr>
          <w:rFonts w:hAnsi="標楷體" w:hint="eastAsia"/>
          <w:color w:val="000000" w:themeColor="text1"/>
        </w:rPr>
        <w:instrText>案由</w:instrText>
      </w:r>
      <w:r w:rsidRPr="00D5749B">
        <w:rPr>
          <w:rFonts w:hAnsi="標楷體"/>
          <w:color w:val="000000" w:themeColor="text1"/>
        </w:rPr>
        <w:instrText xml:space="preserve"> </w:instrText>
      </w:r>
      <w:r w:rsidRPr="00D5749B">
        <w:rPr>
          <w:rFonts w:hAnsi="標楷體"/>
          <w:color w:val="000000" w:themeColor="text1"/>
        </w:rPr>
        <w:fldChar w:fldCharType="separate"/>
      </w:r>
      <w:r w:rsidRPr="00D5749B">
        <w:rPr>
          <w:rFonts w:hAnsi="標楷體" w:hint="eastAsia"/>
          <w:color w:val="000000" w:themeColor="text1"/>
        </w:rPr>
        <w:t>據報載，臺灣麻醉醫學會調查顯示，國內每</w:t>
      </w:r>
      <w:r w:rsidRPr="00D5749B">
        <w:rPr>
          <w:rFonts w:hAnsi="標楷體"/>
          <w:color w:val="000000" w:themeColor="text1"/>
        </w:rPr>
        <w:t>4</w:t>
      </w:r>
      <w:r w:rsidRPr="00D5749B">
        <w:rPr>
          <w:rFonts w:hAnsi="標楷體" w:hint="eastAsia"/>
          <w:color w:val="000000" w:themeColor="text1"/>
        </w:rPr>
        <w:t>萬人才分配</w:t>
      </w:r>
      <w:r w:rsidRPr="00D5749B">
        <w:rPr>
          <w:rFonts w:hAnsi="標楷體"/>
          <w:color w:val="000000" w:themeColor="text1"/>
        </w:rPr>
        <w:t>1</w:t>
      </w:r>
      <w:r w:rsidRPr="00D5749B">
        <w:rPr>
          <w:rFonts w:hAnsi="標楷體" w:hint="eastAsia"/>
          <w:color w:val="000000" w:themeColor="text1"/>
        </w:rPr>
        <w:t>名麻醉專科醫師，遠不及美國、日本等先進國家</w:t>
      </w:r>
      <w:r w:rsidRPr="00D5749B">
        <w:rPr>
          <w:rFonts w:hAnsi="標楷體"/>
          <w:color w:val="000000" w:themeColor="text1"/>
        </w:rPr>
        <w:t>2</w:t>
      </w:r>
      <w:r w:rsidRPr="00D5749B">
        <w:rPr>
          <w:rFonts w:hAnsi="標楷體" w:hint="eastAsia"/>
          <w:color w:val="000000" w:themeColor="text1"/>
        </w:rPr>
        <w:t>至</w:t>
      </w:r>
      <w:r w:rsidRPr="00D5749B">
        <w:rPr>
          <w:rFonts w:hAnsi="標楷體"/>
          <w:color w:val="000000" w:themeColor="text1"/>
        </w:rPr>
        <w:t>3</w:t>
      </w:r>
      <w:r w:rsidRPr="00D5749B">
        <w:rPr>
          <w:rFonts w:hAnsi="標楷體" w:hint="eastAsia"/>
          <w:color w:val="000000" w:themeColor="text1"/>
        </w:rPr>
        <w:t>萬人即有</w:t>
      </w:r>
      <w:r w:rsidRPr="00D5749B">
        <w:rPr>
          <w:rFonts w:hAnsi="標楷體"/>
          <w:color w:val="000000" w:themeColor="text1"/>
        </w:rPr>
        <w:t>1</w:t>
      </w:r>
      <w:r w:rsidRPr="00D5749B">
        <w:rPr>
          <w:rFonts w:hAnsi="標楷體" w:hint="eastAsia"/>
          <w:color w:val="000000" w:themeColor="text1"/>
        </w:rPr>
        <w:t>名醫師；又臺灣麻醉相關致死率約</w:t>
      </w:r>
      <w:r w:rsidRPr="00D5749B">
        <w:rPr>
          <w:rFonts w:hAnsi="標楷體"/>
          <w:color w:val="000000" w:themeColor="text1"/>
        </w:rPr>
        <w:t>10</w:t>
      </w:r>
      <w:r w:rsidRPr="00D5749B">
        <w:rPr>
          <w:rFonts w:hAnsi="標楷體" w:hint="eastAsia"/>
          <w:color w:val="000000" w:themeColor="text1"/>
        </w:rPr>
        <w:t>萬分之</w:t>
      </w:r>
      <w:r w:rsidRPr="00D5749B">
        <w:rPr>
          <w:rFonts w:hAnsi="標楷體"/>
          <w:color w:val="000000" w:themeColor="text1"/>
        </w:rPr>
        <w:t>17</w:t>
      </w:r>
      <w:r w:rsidRPr="00D5749B">
        <w:rPr>
          <w:rFonts w:hAnsi="標楷體" w:hint="eastAsia"/>
          <w:color w:val="000000" w:themeColor="text1"/>
        </w:rPr>
        <w:t>，為美國</w:t>
      </w:r>
      <w:r w:rsidRPr="00D5749B">
        <w:rPr>
          <w:rFonts w:hAnsi="標楷體"/>
          <w:color w:val="000000" w:themeColor="text1"/>
        </w:rPr>
        <w:t>2</w:t>
      </w:r>
      <w:r w:rsidRPr="00D5749B">
        <w:rPr>
          <w:rFonts w:hAnsi="標楷體" w:hint="eastAsia"/>
          <w:color w:val="000000" w:themeColor="text1"/>
        </w:rPr>
        <w:t>倍、日本</w:t>
      </w:r>
      <w:r w:rsidRPr="00D5749B">
        <w:rPr>
          <w:rFonts w:hAnsi="標楷體"/>
          <w:color w:val="000000" w:themeColor="text1"/>
        </w:rPr>
        <w:t>17</w:t>
      </w:r>
      <w:r w:rsidRPr="00D5749B">
        <w:rPr>
          <w:rFonts w:hAnsi="標楷體" w:hint="eastAsia"/>
          <w:color w:val="000000" w:themeColor="text1"/>
        </w:rPr>
        <w:t>倍，且國內麻醉醫師工作超時與超量，使人為因素引發重大麻醉併發症近</w:t>
      </w:r>
      <w:r w:rsidRPr="00D5749B">
        <w:rPr>
          <w:rFonts w:hAnsi="標楷體"/>
          <w:color w:val="000000" w:themeColor="text1"/>
        </w:rPr>
        <w:t>4</w:t>
      </w:r>
      <w:r w:rsidRPr="00D5749B">
        <w:rPr>
          <w:rFonts w:hAnsi="標楷體" w:hint="eastAsia"/>
          <w:color w:val="000000" w:themeColor="text1"/>
        </w:rPr>
        <w:t>成；國內麻醉醫師有無不足？主管機關是否善盡把關監督之責？均有深入瞭解之必要。</w:t>
      </w:r>
      <w:r w:rsidRPr="00D5749B">
        <w:rPr>
          <w:rFonts w:hAnsi="標楷體"/>
          <w:color w:val="000000" w:themeColor="text1"/>
        </w:rPr>
        <w:fldChar w:fldCharType="end"/>
      </w:r>
      <w:r w:rsidRPr="00D5749B">
        <w:rPr>
          <w:rFonts w:hAnsi="標楷體" w:hint="eastAsia"/>
          <w:color w:val="000000" w:themeColor="text1"/>
        </w:rPr>
        <w:t>」，</w:t>
      </w:r>
      <w:r w:rsidRPr="00D5749B">
        <w:rPr>
          <w:rFonts w:hAnsi="標楷體"/>
          <w:color w:val="000000" w:themeColor="text1"/>
        </w:rPr>
        <w:t>程仁宏、洪昭男、楊美鈴、尹祚芊</w:t>
      </w:r>
      <w:r w:rsidRPr="00D5749B">
        <w:rPr>
          <w:rFonts w:hAnsi="標楷體" w:hint="eastAsia"/>
          <w:color w:val="000000" w:themeColor="text1"/>
        </w:rPr>
        <w:t>，監察院，100年1月。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31DC"/>
    <w:rsid w:val="00017318"/>
    <w:rsid w:val="000246F7"/>
    <w:rsid w:val="0003114D"/>
    <w:rsid w:val="00036D76"/>
    <w:rsid w:val="00037195"/>
    <w:rsid w:val="00041F9D"/>
    <w:rsid w:val="00050778"/>
    <w:rsid w:val="000512D1"/>
    <w:rsid w:val="00057F32"/>
    <w:rsid w:val="00057F34"/>
    <w:rsid w:val="00062A25"/>
    <w:rsid w:val="0006560B"/>
    <w:rsid w:val="00073CB5"/>
    <w:rsid w:val="0007425C"/>
    <w:rsid w:val="000755C8"/>
    <w:rsid w:val="00077553"/>
    <w:rsid w:val="00080040"/>
    <w:rsid w:val="000851A2"/>
    <w:rsid w:val="0009352E"/>
    <w:rsid w:val="0009633E"/>
    <w:rsid w:val="00096B96"/>
    <w:rsid w:val="00097136"/>
    <w:rsid w:val="000A2F3F"/>
    <w:rsid w:val="000B0B4A"/>
    <w:rsid w:val="000B279A"/>
    <w:rsid w:val="000B2836"/>
    <w:rsid w:val="000B4CA9"/>
    <w:rsid w:val="000B61D2"/>
    <w:rsid w:val="000B70A7"/>
    <w:rsid w:val="000C495F"/>
    <w:rsid w:val="000E6431"/>
    <w:rsid w:val="000F0AEA"/>
    <w:rsid w:val="000F0D35"/>
    <w:rsid w:val="000F21A5"/>
    <w:rsid w:val="000F41E5"/>
    <w:rsid w:val="000F6484"/>
    <w:rsid w:val="00102B9F"/>
    <w:rsid w:val="00112637"/>
    <w:rsid w:val="0012001E"/>
    <w:rsid w:val="00126A55"/>
    <w:rsid w:val="00133AA2"/>
    <w:rsid w:val="00133F08"/>
    <w:rsid w:val="001345E6"/>
    <w:rsid w:val="00134BA0"/>
    <w:rsid w:val="001378B0"/>
    <w:rsid w:val="00142E00"/>
    <w:rsid w:val="00152793"/>
    <w:rsid w:val="001545A9"/>
    <w:rsid w:val="001637C7"/>
    <w:rsid w:val="0016480E"/>
    <w:rsid w:val="00174297"/>
    <w:rsid w:val="001817B3"/>
    <w:rsid w:val="00183014"/>
    <w:rsid w:val="001959C2"/>
    <w:rsid w:val="001A1183"/>
    <w:rsid w:val="001A7968"/>
    <w:rsid w:val="001B2DA0"/>
    <w:rsid w:val="001B3483"/>
    <w:rsid w:val="001B3C1E"/>
    <w:rsid w:val="001B4494"/>
    <w:rsid w:val="001B48EB"/>
    <w:rsid w:val="001C0D8B"/>
    <w:rsid w:val="001C0DA8"/>
    <w:rsid w:val="001D5DA4"/>
    <w:rsid w:val="001E0D8A"/>
    <w:rsid w:val="001E5379"/>
    <w:rsid w:val="001E67BA"/>
    <w:rsid w:val="001E74C2"/>
    <w:rsid w:val="001F4C8F"/>
    <w:rsid w:val="001F5A48"/>
    <w:rsid w:val="001F6260"/>
    <w:rsid w:val="00200007"/>
    <w:rsid w:val="002030A5"/>
    <w:rsid w:val="00203131"/>
    <w:rsid w:val="00212E88"/>
    <w:rsid w:val="00213C9C"/>
    <w:rsid w:val="0022009E"/>
    <w:rsid w:val="0022425C"/>
    <w:rsid w:val="002246DE"/>
    <w:rsid w:val="002312F8"/>
    <w:rsid w:val="0023593C"/>
    <w:rsid w:val="002421B5"/>
    <w:rsid w:val="0025106C"/>
    <w:rsid w:val="00252BC4"/>
    <w:rsid w:val="002535C2"/>
    <w:rsid w:val="00254014"/>
    <w:rsid w:val="00254CF0"/>
    <w:rsid w:val="0026504D"/>
    <w:rsid w:val="00273A2F"/>
    <w:rsid w:val="00280986"/>
    <w:rsid w:val="00281ECE"/>
    <w:rsid w:val="002831C7"/>
    <w:rsid w:val="002840C6"/>
    <w:rsid w:val="00286B1B"/>
    <w:rsid w:val="002904ED"/>
    <w:rsid w:val="00295174"/>
    <w:rsid w:val="00296172"/>
    <w:rsid w:val="00296B92"/>
    <w:rsid w:val="002A02DE"/>
    <w:rsid w:val="002A2C22"/>
    <w:rsid w:val="002B02EB"/>
    <w:rsid w:val="002B7174"/>
    <w:rsid w:val="002C0602"/>
    <w:rsid w:val="002D5C16"/>
    <w:rsid w:val="002F3DFF"/>
    <w:rsid w:val="002F5E05"/>
    <w:rsid w:val="002F7D95"/>
    <w:rsid w:val="003122FA"/>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25"/>
    <w:rsid w:val="003919B7"/>
    <w:rsid w:val="00391D57"/>
    <w:rsid w:val="00392292"/>
    <w:rsid w:val="0039578E"/>
    <w:rsid w:val="00396EC5"/>
    <w:rsid w:val="003A5B7B"/>
    <w:rsid w:val="003B1017"/>
    <w:rsid w:val="003B3C07"/>
    <w:rsid w:val="003B6775"/>
    <w:rsid w:val="003C5FE2"/>
    <w:rsid w:val="003D05FB"/>
    <w:rsid w:val="003D1B16"/>
    <w:rsid w:val="003D45BF"/>
    <w:rsid w:val="003D508A"/>
    <w:rsid w:val="003D537F"/>
    <w:rsid w:val="003D7B75"/>
    <w:rsid w:val="003D7C30"/>
    <w:rsid w:val="003E0208"/>
    <w:rsid w:val="003E4B57"/>
    <w:rsid w:val="003F2146"/>
    <w:rsid w:val="003F27E1"/>
    <w:rsid w:val="003F437A"/>
    <w:rsid w:val="003F5C2B"/>
    <w:rsid w:val="004023E9"/>
    <w:rsid w:val="0040794B"/>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106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B35E5"/>
    <w:rsid w:val="005C385D"/>
    <w:rsid w:val="005C4C06"/>
    <w:rsid w:val="005D3B20"/>
    <w:rsid w:val="005E5C68"/>
    <w:rsid w:val="005E65C0"/>
    <w:rsid w:val="005F0390"/>
    <w:rsid w:val="00612023"/>
    <w:rsid w:val="00614190"/>
    <w:rsid w:val="00622A99"/>
    <w:rsid w:val="00622E67"/>
    <w:rsid w:val="00626EDC"/>
    <w:rsid w:val="006470EC"/>
    <w:rsid w:val="00654373"/>
    <w:rsid w:val="0065598E"/>
    <w:rsid w:val="00655AF2"/>
    <w:rsid w:val="006568BE"/>
    <w:rsid w:val="0066025D"/>
    <w:rsid w:val="00661D0D"/>
    <w:rsid w:val="006773EC"/>
    <w:rsid w:val="00680504"/>
    <w:rsid w:val="00681CD9"/>
    <w:rsid w:val="00683E30"/>
    <w:rsid w:val="00683F6A"/>
    <w:rsid w:val="00687024"/>
    <w:rsid w:val="00696415"/>
    <w:rsid w:val="006A591A"/>
    <w:rsid w:val="006A7EB4"/>
    <w:rsid w:val="006D3691"/>
    <w:rsid w:val="006E2DCE"/>
    <w:rsid w:val="006F3563"/>
    <w:rsid w:val="006F42B9"/>
    <w:rsid w:val="006F6103"/>
    <w:rsid w:val="00704E00"/>
    <w:rsid w:val="007209E7"/>
    <w:rsid w:val="00726182"/>
    <w:rsid w:val="00730BC1"/>
    <w:rsid w:val="00732329"/>
    <w:rsid w:val="007337CA"/>
    <w:rsid w:val="00734CE4"/>
    <w:rsid w:val="00735123"/>
    <w:rsid w:val="00741837"/>
    <w:rsid w:val="007453E6"/>
    <w:rsid w:val="0075243E"/>
    <w:rsid w:val="00756244"/>
    <w:rsid w:val="007666F5"/>
    <w:rsid w:val="00767220"/>
    <w:rsid w:val="0077309D"/>
    <w:rsid w:val="007774EE"/>
    <w:rsid w:val="007813D7"/>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0269"/>
    <w:rsid w:val="0082194D"/>
    <w:rsid w:val="00826EF5"/>
    <w:rsid w:val="00831693"/>
    <w:rsid w:val="00840104"/>
    <w:rsid w:val="00841FC5"/>
    <w:rsid w:val="00845709"/>
    <w:rsid w:val="008566F8"/>
    <w:rsid w:val="008576BD"/>
    <w:rsid w:val="00860463"/>
    <w:rsid w:val="008733DA"/>
    <w:rsid w:val="00877DC2"/>
    <w:rsid w:val="008850E4"/>
    <w:rsid w:val="008A12F5"/>
    <w:rsid w:val="008A288A"/>
    <w:rsid w:val="008B1587"/>
    <w:rsid w:val="008B1B01"/>
    <w:rsid w:val="008B3BCD"/>
    <w:rsid w:val="008B4841"/>
    <w:rsid w:val="008B6DF8"/>
    <w:rsid w:val="008C106C"/>
    <w:rsid w:val="008C10F1"/>
    <w:rsid w:val="008C1E99"/>
    <w:rsid w:val="008C5CC6"/>
    <w:rsid w:val="008D109A"/>
    <w:rsid w:val="008E0085"/>
    <w:rsid w:val="008E2AA6"/>
    <w:rsid w:val="008E311B"/>
    <w:rsid w:val="008F32FC"/>
    <w:rsid w:val="008F46E7"/>
    <w:rsid w:val="008F6F0B"/>
    <w:rsid w:val="00907BA7"/>
    <w:rsid w:val="0091064E"/>
    <w:rsid w:val="00911FC5"/>
    <w:rsid w:val="00931A10"/>
    <w:rsid w:val="00937277"/>
    <w:rsid w:val="00947967"/>
    <w:rsid w:val="00955075"/>
    <w:rsid w:val="00965200"/>
    <w:rsid w:val="009668B3"/>
    <w:rsid w:val="00971471"/>
    <w:rsid w:val="009849C2"/>
    <w:rsid w:val="00984D24"/>
    <w:rsid w:val="009855EC"/>
    <w:rsid w:val="009858EB"/>
    <w:rsid w:val="009B0046"/>
    <w:rsid w:val="009C1440"/>
    <w:rsid w:val="009C2107"/>
    <w:rsid w:val="009C5D9E"/>
    <w:rsid w:val="009D2C3E"/>
    <w:rsid w:val="009E0625"/>
    <w:rsid w:val="009E3034"/>
    <w:rsid w:val="009E549F"/>
    <w:rsid w:val="009F28A8"/>
    <w:rsid w:val="009F473E"/>
    <w:rsid w:val="009F682A"/>
    <w:rsid w:val="00A022BE"/>
    <w:rsid w:val="00A15911"/>
    <w:rsid w:val="00A231D3"/>
    <w:rsid w:val="00A24C95"/>
    <w:rsid w:val="00A26094"/>
    <w:rsid w:val="00A301BF"/>
    <w:rsid w:val="00A302B2"/>
    <w:rsid w:val="00A31259"/>
    <w:rsid w:val="00A331B4"/>
    <w:rsid w:val="00A3484E"/>
    <w:rsid w:val="00A36ADA"/>
    <w:rsid w:val="00A438D8"/>
    <w:rsid w:val="00A473F5"/>
    <w:rsid w:val="00A51F9D"/>
    <w:rsid w:val="00A5416A"/>
    <w:rsid w:val="00A639F4"/>
    <w:rsid w:val="00A7178C"/>
    <w:rsid w:val="00A81A32"/>
    <w:rsid w:val="00A835BD"/>
    <w:rsid w:val="00A97B15"/>
    <w:rsid w:val="00AA42D5"/>
    <w:rsid w:val="00AB2FAB"/>
    <w:rsid w:val="00AB41E6"/>
    <w:rsid w:val="00AB5C14"/>
    <w:rsid w:val="00AC1EE7"/>
    <w:rsid w:val="00AC333F"/>
    <w:rsid w:val="00AC585C"/>
    <w:rsid w:val="00AC7723"/>
    <w:rsid w:val="00AD0EF3"/>
    <w:rsid w:val="00AD1925"/>
    <w:rsid w:val="00AE067D"/>
    <w:rsid w:val="00AE1257"/>
    <w:rsid w:val="00AF1181"/>
    <w:rsid w:val="00AF2F79"/>
    <w:rsid w:val="00AF4653"/>
    <w:rsid w:val="00AF7DB7"/>
    <w:rsid w:val="00B04B26"/>
    <w:rsid w:val="00B443E4"/>
    <w:rsid w:val="00B563EA"/>
    <w:rsid w:val="00B60E51"/>
    <w:rsid w:val="00B63A54"/>
    <w:rsid w:val="00B77D18"/>
    <w:rsid w:val="00B8313A"/>
    <w:rsid w:val="00B83C6B"/>
    <w:rsid w:val="00B93503"/>
    <w:rsid w:val="00B95288"/>
    <w:rsid w:val="00BA31E8"/>
    <w:rsid w:val="00BA55E0"/>
    <w:rsid w:val="00BA6BD4"/>
    <w:rsid w:val="00BB2655"/>
    <w:rsid w:val="00BB3752"/>
    <w:rsid w:val="00BB6688"/>
    <w:rsid w:val="00BC26D4"/>
    <w:rsid w:val="00BC64F2"/>
    <w:rsid w:val="00BD58CB"/>
    <w:rsid w:val="00BD7D5D"/>
    <w:rsid w:val="00BE0E6C"/>
    <w:rsid w:val="00BF2A42"/>
    <w:rsid w:val="00C01122"/>
    <w:rsid w:val="00C03D8C"/>
    <w:rsid w:val="00C055EC"/>
    <w:rsid w:val="00C10DC9"/>
    <w:rsid w:val="00C12FB3"/>
    <w:rsid w:val="00C17341"/>
    <w:rsid w:val="00C24EEF"/>
    <w:rsid w:val="00C25CF6"/>
    <w:rsid w:val="00C26C36"/>
    <w:rsid w:val="00C27CAB"/>
    <w:rsid w:val="00C32768"/>
    <w:rsid w:val="00C431DF"/>
    <w:rsid w:val="00C456BD"/>
    <w:rsid w:val="00C530DC"/>
    <w:rsid w:val="00C5350D"/>
    <w:rsid w:val="00C55BDA"/>
    <w:rsid w:val="00C6123C"/>
    <w:rsid w:val="00C7084D"/>
    <w:rsid w:val="00C7315E"/>
    <w:rsid w:val="00C74300"/>
    <w:rsid w:val="00C75895"/>
    <w:rsid w:val="00C83C9F"/>
    <w:rsid w:val="00C86866"/>
    <w:rsid w:val="00C94840"/>
    <w:rsid w:val="00CA6AC8"/>
    <w:rsid w:val="00CB027F"/>
    <w:rsid w:val="00CC6297"/>
    <w:rsid w:val="00CC7690"/>
    <w:rsid w:val="00CD08E6"/>
    <w:rsid w:val="00CD182D"/>
    <w:rsid w:val="00CD1986"/>
    <w:rsid w:val="00CE4D5C"/>
    <w:rsid w:val="00CF05DA"/>
    <w:rsid w:val="00CF3F91"/>
    <w:rsid w:val="00CF58EB"/>
    <w:rsid w:val="00CF7EA7"/>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874B7"/>
    <w:rsid w:val="00D95839"/>
    <w:rsid w:val="00D97CB4"/>
    <w:rsid w:val="00D97DD4"/>
    <w:rsid w:val="00DA5A8A"/>
    <w:rsid w:val="00DB26CD"/>
    <w:rsid w:val="00DB3135"/>
    <w:rsid w:val="00DB441C"/>
    <w:rsid w:val="00DB44AF"/>
    <w:rsid w:val="00DC1F58"/>
    <w:rsid w:val="00DC339B"/>
    <w:rsid w:val="00DC4E43"/>
    <w:rsid w:val="00DC5D40"/>
    <w:rsid w:val="00DD30E9"/>
    <w:rsid w:val="00DD4F47"/>
    <w:rsid w:val="00DD7FBB"/>
    <w:rsid w:val="00DE0B9F"/>
    <w:rsid w:val="00DE4238"/>
    <w:rsid w:val="00DE42B9"/>
    <w:rsid w:val="00DE657F"/>
    <w:rsid w:val="00DF1218"/>
    <w:rsid w:val="00DF6462"/>
    <w:rsid w:val="00E0110E"/>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544"/>
    <w:rsid w:val="00E83ABC"/>
    <w:rsid w:val="00E844F2"/>
    <w:rsid w:val="00E92FCB"/>
    <w:rsid w:val="00EA147F"/>
    <w:rsid w:val="00EB35EF"/>
    <w:rsid w:val="00ED03AB"/>
    <w:rsid w:val="00ED0CAC"/>
    <w:rsid w:val="00ED1CD4"/>
    <w:rsid w:val="00ED1D2B"/>
    <w:rsid w:val="00ED5A8D"/>
    <w:rsid w:val="00ED64B5"/>
    <w:rsid w:val="00ED7699"/>
    <w:rsid w:val="00EE7CCA"/>
    <w:rsid w:val="00F16A14"/>
    <w:rsid w:val="00F231DC"/>
    <w:rsid w:val="00F362D7"/>
    <w:rsid w:val="00F37D7B"/>
    <w:rsid w:val="00F5314C"/>
    <w:rsid w:val="00F62CEB"/>
    <w:rsid w:val="00F634F5"/>
    <w:rsid w:val="00F635DD"/>
    <w:rsid w:val="00F6627B"/>
    <w:rsid w:val="00F734F2"/>
    <w:rsid w:val="00F75052"/>
    <w:rsid w:val="00F804D3"/>
    <w:rsid w:val="00F81CD2"/>
    <w:rsid w:val="00F82641"/>
    <w:rsid w:val="00F90F18"/>
    <w:rsid w:val="00F937E4"/>
    <w:rsid w:val="00F95EE7"/>
    <w:rsid w:val="00FA286B"/>
    <w:rsid w:val="00FA39E6"/>
    <w:rsid w:val="00FA7BC9"/>
    <w:rsid w:val="00FB378E"/>
    <w:rsid w:val="00FB37F1"/>
    <w:rsid w:val="00FB47C0"/>
    <w:rsid w:val="00FB501B"/>
    <w:rsid w:val="00FB7770"/>
    <w:rsid w:val="00FC0135"/>
    <w:rsid w:val="00FD3B91"/>
    <w:rsid w:val="00FD576B"/>
    <w:rsid w:val="00FD579E"/>
    <w:rsid w:val="00FE17B7"/>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197128-BA3B-47EF-9FB2-825063F0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C0135"/>
    <w:pPr>
      <w:snapToGrid w:val="0"/>
      <w:jc w:val="left"/>
    </w:pPr>
    <w:rPr>
      <w:sz w:val="20"/>
    </w:rPr>
  </w:style>
  <w:style w:type="character" w:customStyle="1" w:styleId="afb">
    <w:name w:val="註腳文字 字元"/>
    <w:basedOn w:val="a7"/>
    <w:link w:val="afa"/>
    <w:uiPriority w:val="99"/>
    <w:semiHidden/>
    <w:rsid w:val="00FC0135"/>
    <w:rPr>
      <w:rFonts w:ascii="標楷體" w:eastAsia="標楷體"/>
      <w:kern w:val="2"/>
    </w:rPr>
  </w:style>
  <w:style w:type="character" w:styleId="afc">
    <w:name w:val="footnote reference"/>
    <w:basedOn w:val="a7"/>
    <w:uiPriority w:val="99"/>
    <w:semiHidden/>
    <w:unhideWhenUsed/>
    <w:rsid w:val="00FC0135"/>
    <w:rPr>
      <w:vertAlign w:val="superscript"/>
    </w:rPr>
  </w:style>
  <w:style w:type="character" w:customStyle="1" w:styleId="30">
    <w:name w:val="標題 3 字元"/>
    <w:basedOn w:val="a7"/>
    <w:link w:val="3"/>
    <w:rsid w:val="00A7178C"/>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426B3-1928-4148-8C14-E31072ED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12</Pages>
  <Words>1735</Words>
  <Characters>5937</Characters>
  <Application>Microsoft Office Word</Application>
  <DocSecurity>0</DocSecurity>
  <Lines>1187</Lines>
  <Paragraphs>958</Paragraphs>
  <ScaleCrop>false</ScaleCrop>
  <Company>cy</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吳宏杰</cp:lastModifiedBy>
  <cp:revision>2</cp:revision>
  <cp:lastPrinted>2018-10-02T07:14:00Z</cp:lastPrinted>
  <dcterms:created xsi:type="dcterms:W3CDTF">2018-10-04T10:47:00Z</dcterms:created>
  <dcterms:modified xsi:type="dcterms:W3CDTF">2018-10-04T10:47:00Z</dcterms:modified>
</cp:coreProperties>
</file>